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222dd79048845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הגנת הפרטיות,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א':פגיעה בפרטיות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הפגיעה בפרטיות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בפרטיות מהי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תצלום של נפטר</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מונחים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בפרטיות – עוולה אזרחית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בפרטיות – עבירה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מעשה של מה בכך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ב':הגנה על הפרטיות במאגרי מידע</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א':מאגרי מידע</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מאגר מידע והשימוש בו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הגנה על הפרטיות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מבקש מידע</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מאגרי מידע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 במידע</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במידע שאינו בהחזקת בעל המאגר</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מידע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לבית המשפט</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לאבטחת מידע</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מחזיק במאגרים של בעלים שונים</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אבטחה</w:t>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ב':דיוור ישיר</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17ג</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דיוור ישיר</w:t>
                </w:r>
              </w:p>
            </w:tc>
            <w:tc>
              <w:tcPr>
                <w:tcW w:w="800" w:type="pct"/>
              </w:tcPr>
              <w:p>
                <w:pPr>
                  <w:bidi/>
                  <w:spacing w:before="45" w:after="5" w:line="250" w:lineRule="auto"/>
                </w:pPr>
                <w:defaultTabStop w:val="720"/>
                <w:r>
                  <w:rPr>
                    <w:lang w:bidi="he-IL"/>
                    <w:rFonts w:hint="cs" w:cs="Times New Roman"/>
                    <w:szCs w:val="24"/>
                    <w:rtl/>
                  </w:rPr>
                  <w:t xml:space="preserve">סעיף 17ד</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מקור המידע</w:t>
                </w:r>
              </w:p>
            </w:tc>
            <w:tc>
              <w:tcPr>
                <w:tcW w:w="800" w:type="pct"/>
              </w:tcPr>
              <w:p>
                <w:pPr>
                  <w:bidi/>
                  <w:spacing w:before="45" w:after="5" w:line="250" w:lineRule="auto"/>
                </w:pPr>
                <w:defaultTabStop w:val="720"/>
                <w:r>
                  <w:rPr>
                    <w:lang w:bidi="he-IL"/>
                    <w:rFonts w:hint="cs" w:cs="Times New Roman"/>
                    <w:szCs w:val="24"/>
                    <w:rtl/>
                  </w:rPr>
                  <w:t xml:space="preserve">סעיף 17ה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מידע ממאגר המשמש לדיוור ישיר</w:t>
                </w:r>
              </w:p>
            </w:tc>
            <w:tc>
              <w:tcPr>
                <w:tcW w:w="800" w:type="pct"/>
              </w:tcPr>
              <w:p>
                <w:pPr>
                  <w:bidi/>
                  <w:spacing w:before="45" w:after="5" w:line="250" w:lineRule="auto"/>
                </w:pPr>
                <w:defaultTabStop w:val="720"/>
                <w:r>
                  <w:rPr>
                    <w:lang w:bidi="he-IL"/>
                    <w:rFonts w:hint="cs" w:cs="Times New Roman"/>
                    <w:szCs w:val="24"/>
                    <w:rtl/>
                  </w:rPr>
                  <w:t xml:space="preserve">סעיף 17ו</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ידיעות</w:t>
                </w:r>
              </w:p>
            </w:tc>
            <w:tc>
              <w:tcPr>
                <w:tcW w:w="800" w:type="pct"/>
              </w:tcPr>
              <w:p>
                <w:pPr>
                  <w:bidi/>
                  <w:spacing w:before="45" w:after="5" w:line="250" w:lineRule="auto"/>
                </w:pPr>
                <w:defaultTabStop w:val="720"/>
                <w:r>
                  <w:rPr>
                    <w:lang w:bidi="he-IL"/>
                    <w:rFonts w:hint="cs" w:cs="Times New Roman"/>
                    <w:szCs w:val="24"/>
                    <w:rtl/>
                  </w:rPr>
                  <w:t xml:space="preserve">סעיף 17ז</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תחולה על גוף ציבורי</w:t>
                </w:r>
              </w:p>
            </w:tc>
            <w:tc>
              <w:tcPr>
                <w:tcW w:w="800" w:type="pct"/>
              </w:tcPr>
              <w:p>
                <w:pPr>
                  <w:bidi/>
                  <w:spacing w:before="45" w:after="5" w:line="250" w:lineRule="auto"/>
                </w:pPr>
                <w:defaultTabStop w:val="720"/>
                <w:r>
                  <w:rPr>
                    <w:lang w:bidi="he-IL"/>
                    <w:rFonts w:hint="cs" w:cs="Times New Roman"/>
                    <w:szCs w:val="24"/>
                    <w:rtl/>
                  </w:rPr>
                  <w:t xml:space="preserve">סעיף 17ח</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17ט</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ג':הגנות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הגנות מה הן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הפרכה של טענות הגנה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ד':מסירת מידע או ידיעות מאת גופים ציבוריים</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ידיעות</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מסירת מידע</w:t>
                </w:r>
              </w:p>
            </w:tc>
            <w:tc>
              <w:tcPr>
                <w:tcW w:w="800" w:type="pct"/>
              </w:tcPr>
              <w:p>
                <w:pPr>
                  <w:bidi/>
                  <w:spacing w:before="45" w:after="5" w:line="250" w:lineRule="auto"/>
                </w:pPr>
                <w:defaultTabStop w:val="720"/>
                <w:r>
                  <w:rPr>
                    <w:lang w:bidi="he-IL"/>
                    <w:rFonts w:hint="cs" w:cs="Times New Roman"/>
                    <w:szCs w:val="24"/>
                    <w:rtl/>
                  </w:rPr>
                  <w:t xml:space="preserve">סעיף 23ב</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לאיסור</w:t>
                </w:r>
              </w:p>
            </w:tc>
            <w:tc>
              <w:tcPr>
                <w:tcW w:w="800" w:type="pct"/>
              </w:tcPr>
              <w:p>
                <w:pPr>
                  <w:bidi/>
                  <w:spacing w:before="45" w:after="5" w:line="250" w:lineRule="auto"/>
                </w:pPr>
                <w:defaultTabStop w:val="720"/>
                <w:r>
                  <w:rPr>
                    <w:lang w:bidi="he-IL"/>
                    <w:rFonts w:hint="cs" w:cs="Times New Roman"/>
                    <w:szCs w:val="24"/>
                    <w:rtl/>
                  </w:rPr>
                  <w:t xml:space="preserve">סעיף 23ג</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גוף ציבורי</w:t>
                </w:r>
              </w:p>
            </w:tc>
            <w:tc>
              <w:tcPr>
                <w:tcW w:w="800" w:type="pct"/>
              </w:tcPr>
              <w:p>
                <w:pPr>
                  <w:bidi/>
                  <w:spacing w:before="45" w:after="5" w:line="250" w:lineRule="auto"/>
                </w:pPr>
                <w:defaultTabStop w:val="720"/>
                <w:r>
                  <w:rPr>
                    <w:lang w:bidi="he-IL"/>
                    <w:rFonts w:hint="cs" w:cs="Times New Roman"/>
                    <w:szCs w:val="24"/>
                    <w:rtl/>
                  </w:rPr>
                  <w:t xml:space="preserve">סעיף 23ד</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עודף</w:t>
                </w:r>
              </w:p>
            </w:tc>
            <w:tc>
              <w:tcPr>
                <w:tcW w:w="800" w:type="pct"/>
              </w:tcPr>
              <w:p>
                <w:pPr>
                  <w:bidi/>
                  <w:spacing w:before="45" w:after="5" w:line="250" w:lineRule="auto"/>
                </w:pPr>
                <w:defaultTabStop w:val="720"/>
                <w:r>
                  <w:rPr>
                    <w:lang w:bidi="he-IL"/>
                    <w:rFonts w:hint="cs" w:cs="Times New Roman"/>
                    <w:szCs w:val="24"/>
                    <w:rtl/>
                  </w:rPr>
                  <w:t xml:space="preserve">סעיף 23ה</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מותרת אינה פגיעה בפרטיות</w:t>
                </w:r>
              </w:p>
            </w:tc>
            <w:tc>
              <w:tcPr>
                <w:tcW w:w="800" w:type="pct"/>
              </w:tcPr>
              <w:p>
                <w:pPr>
                  <w:bidi/>
                  <w:spacing w:before="45" w:after="5" w:line="250" w:lineRule="auto"/>
                </w:pPr>
                <w:defaultTabStop w:val="720"/>
                <w:r>
                  <w:rPr>
                    <w:lang w:bidi="he-IL"/>
                    <w:rFonts w:hint="cs" w:cs="Times New Roman"/>
                    <w:szCs w:val="24"/>
                    <w:rtl/>
                  </w:rPr>
                  <w:t xml:space="preserve">סעיף 23ו</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לענין מסירת מידע</w:t>
                </w:r>
              </w:p>
            </w:tc>
            <w:tc>
              <w:tcPr>
                <w:tcW w:w="800" w:type="pct"/>
              </w:tcPr>
              <w:p>
                <w:pPr>
                  <w:bidi/>
                  <w:spacing w:before="45" w:after="5" w:line="250" w:lineRule="auto"/>
                </w:pPr>
                <w:defaultTabStop w:val="720"/>
                <w:r>
                  <w:rPr>
                    <w:lang w:bidi="he-IL"/>
                    <w:rFonts w:hint="cs" w:cs="Times New Roman"/>
                    <w:szCs w:val="24"/>
                    <w:rtl/>
                  </w:rPr>
                  <w:t xml:space="preserve">סעיף 23ז</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23ח</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 הנפגע</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מחוק איסור לשון הרע</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על שם רע, אופי או עבר של אדם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נוספים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בלא הוכחת נזק</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בשל פרסום בעתון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מדפיס ומפיץ</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בעבירות של אחריות קפידה</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בנזיקין</w:t>
                </w:r>
              </w:p>
            </w:tc>
            <w:tc>
              <w:tcPr>
                <w:tcW w:w="800" w:type="pct"/>
              </w:tcPr>
              <w:p>
                <w:pPr>
                  <w:bidi/>
                  <w:spacing w:before="45" w:after="5" w:line="250" w:lineRule="auto"/>
                </w:pPr>
                <w:defaultTabStop w:val="720"/>
                <w:r>
                  <w:rPr>
                    <w:lang w:bidi="he-IL"/>
                    <w:rFonts w:hint="cs" w:cs="Times New Roman"/>
                    <w:szCs w:val="24"/>
                    <w:rtl/>
                  </w:rPr>
                  <w:t xml:space="preserve">סעיף 31ב</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 פסול לראיה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הנזיקין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36א</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37</w:t>
                </w:r>
              </w:p>
            </w:tc>
          </w:tr>
        </w:tbl>
        <w:br w:type="page"/>
      </w:r>
    </w:p>
    <w:p>
      <w:pPr>
        <w:bidi/>
        <w:spacing w:before="45" w:after="70" w:line="250" w:lineRule="auto"/>
        <w:jc w:val="center"/>
      </w:pPr>
      <w:defaultTabStop w:val="720"/>
      <w:r>
        <w:rPr>
          <w:lang w:bidi="he-IL"/>
          <w:rFonts w:hint="cs" w:cs="FrankRuehl"/>
          <w:szCs w:val="32"/>
          <w:rtl/>
        </w:rPr>
        <w:t xml:space="preserve">חוק הגנת הפרטיות, תשמ"א-1981</w:t>
      </w:r>
    </w:p>
    <w:p>
      <w:pPr>
        <w:bidi/>
        <w:spacing w:before="70" w:after="5" w:line="250" w:lineRule="auto"/>
        <w:jc w:val="center"/>
      </w:pPr>
      <w:defaultTabStop w:val="720"/>
      <w:r>
        <w:rPr>
          <w:lang w:bidi="he-IL"/>
          <w:rFonts w:hint="cs" w:cs="FrankRuehl"/>
          <w:szCs w:val="26"/>
          <w:b/>
          <w:bCs/>
          <w:rtl/>
        </w:rPr>
        <w:t xml:space="preserve">פרק א':פגיעה בפרטיות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הפגיעה בפרטיות</w:t>
                </w:r>
              </w:p>
            </w:txbxContent>
          </v:textbox>
        </v:rect>
      </w:pict>
      <w:r>
        <w:rPr>
          <w:lang w:bidi="he-IL"/>
          <w:rFonts w:hint="cs" w:cs="FrankRuehl"/>
          <w:szCs w:val="34"/>
          <w:rtl/>
        </w:rPr>
        <w:t xml:space="preserve">1.</w:t>
      </w:r>
      <w:r>
        <w:rPr>
          <w:lang w:bidi="he-IL"/>
          <w:rFonts w:hint="cs" w:cs="FrankRuehl"/>
          <w:szCs w:val="26"/>
          <w:rtl/>
        </w:rPr>
        <w:tab/>
        <w:t xml:space="preserve">לא יפגע אדם בפרטיות של זולתו ללא הסכמתו.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בפרטיות מהי</w:t>
                </w:r>
              </w:p>
            </w:txbxContent>
          </v:textbox>
        </v:rect>
      </w:pict>
      <w:r>
        <w:rPr>
          <w:lang w:bidi="he-IL"/>
          <w:rFonts w:hint="cs" w:cs="FrankRuehl"/>
          <w:szCs w:val="34"/>
          <w:rtl/>
        </w:rPr>
        <w:t xml:space="preserve">2.</w:t>
      </w:r>
      <w:r>
        <w:rPr>
          <w:lang w:bidi="he-IL"/>
          <w:rFonts w:hint="cs" w:cs="FrankRuehl"/>
          <w:szCs w:val="26"/>
          <w:rtl/>
        </w:rPr>
        <w:tab/>
        <w:t xml:space="preserve">פגיעה בפרטיות היא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בילוש או התחקות אחרי אדם, העלולים להטרידו, או הטרדה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האזנה האסורה על 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צילום אדם כשהוא ברשות היחיד;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פרסום תצלומו של אדם ברבים בנסיבות שבהן עלול הפרסום להשפילו או לבזותו;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(4א)</w:t>
      </w:r>
      <w:r>
        <w:rPr>
          <w:lang w:bidi="he-IL"/>
          <w:rFonts w:hint="cs" w:cs="FrankRuehl"/>
          <w:szCs w:val="26"/>
          <w:rtl/>
        </w:rPr>
        <w:tab/>
        <w:t xml:space="preserve">פרסום תצלומו של נפגע ברבים שצולם בזמן הפגיעה או סמוך לאחריה באופן שניתן לזהותו ובנסיבות שבהן עלול הפרסום להביאו במבוכה, למעט פרסום תצלום בלא השהיות בין רגע הצילום לרגע השידור בפועל שאינו חורג מהסביר באותן נסיבות; לעניין זה, "נפגע" – מי שסבל מפגיעה גופנית או נפשית עקב אירוע פתאומי ושפגיעתו ניכרת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העתקת תוכן של מכתב או כתב אחר שלא נועד לפרסום, או שימוש בתכנו, בלי רשות מאת הנמען או הכותב, והכל אם אין הכתב בעל ערך היסטורי ולא עברו חמש עשרה שנים ממועד כתיבתו; לענין זה, "כתב" – לרבות מסר אלקטרוני כהגדרתו בחוק חתימה אלקטרונית,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שימוש בשם אדם, בכינויו, בתמונתו או בקולו, לשם ריווח;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הפרה של חובת סודיות שנקבעה בדין לגבי עניניו הפרטיים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הפרה של חובת סודיות לגבי עניניו הפרטיים של אדם, שנקבעה בהסכם מפורש או משתמע;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שימוש בידיעה על עניניו הפרטיים של אדם או מסירתה לאחר, שלא למטרה שלשמה נמסרה;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פרסומו או מסירתו של דבר שהושג בדרך פגיעה בפרטיות לפי פסקאות (1) עד (7) או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פרסומו של ענין הנוגע לצנעת חייו האישיים של אדם, לרבות עברו המיני, או למצב בריאותו, או להתנהגותו ברשות היחיד.</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תצלום של נפטר</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לעניין חוק זה רואים כפגיעה בפרטיות גם פרסום ברבים של תצלום גופת אדם גלויה באופן שניתן לזהותה, אלא אם כן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אותו אדם הסכים בחייו לפגיעה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חלפו 15 שנים ממועד פטירתו של 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התקבלה הסכמה לפגיעה כאמור מאת הראשון מבין המפורטים בפסקאות משנה (א) עד (ד), שעודו בחיים, ובלבד שהנפטר לא התנגד בחייו לפגיעה כאמור וילדו או הורהו לא הודיע למפרסם או לאחר מטעמו כי הוא מתנגד לפרסום: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בן זוגו;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כל ילדיו;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כל אחיו;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היו לנפטר קרובי משפחה המנויים בפסקה (3) ובית המשפט אישר את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בן זוגו של נפטר, ילדו, הורהו או אחיו רשאים להגיש תובענה אזרחית בשל פרסום לפי סעיף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מונחים</w:t>
                </w:r>
              </w:p>
            </w:txbxContent>
          </v:textbox>
        </v:rect>
      </w:pict>
      <w:r>
        <w:rPr>
          <w:lang w:bidi="he-IL"/>
          <w:rFonts w:hint="cs" w:cs="FrankRuehl"/>
          <w:szCs w:val="34"/>
          <w:rtl/>
        </w:rPr>
        <w:t xml:space="preserve">3.</w:t>
      </w:r>
      <w:r>
        <w:rPr>
          <w:lang w:bidi="he-IL"/>
          <w:rFonts w:hint="cs" w:cs="FrankRuehl"/>
          <w:szCs w:val="26"/>
          <w:rtl/>
        </w:rPr>
        <w:tab/>
        <w:t xml:space="preserve">לענין 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 לענין סעיפים 2, 7, 13, 14, 17ב, 17ג, 17ו, 17ז, 23א, 23ב ו-25 – למעט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"הסכמה" – הסכמה מדעת, במפורש או מכללא;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לענין מאגר מידע" – מי שמצוי ברשותו מאגר מידע דרך קבע והוא רשאי לעשות בו שימוש;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 כמשמעותו בסעיף 2 לחוק איסור לשון הרע,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"צילום" – לרבות הסרטה.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 לרבות גילוי, העברה ומסירה.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בפרטיות – עוולה אזרחית</w:t>
                </w:r>
              </w:p>
            </w:txbxContent>
          </v:textbox>
        </v:rect>
      </w:pict>
      <w:r>
        <w:rPr>
          <w:lang w:bidi="he-IL"/>
          <w:rFonts w:hint="cs" w:cs="FrankRuehl"/>
          <w:szCs w:val="34"/>
          <w:rtl/>
        </w:rPr>
        <w:t xml:space="preserve">4.</w:t>
      </w:r>
      <w:r>
        <w:rPr>
          <w:lang w:bidi="he-IL"/>
          <w:rFonts w:hint="cs" w:cs="FrankRuehl"/>
          <w:szCs w:val="26"/>
          <w:rtl/>
        </w:rPr>
        <w:tab/>
        <w:t xml:space="preserve">פגיעה בפרטיות היא עוולה אזרחית, והוראות פקודת הנזיקין [נוסח חדש], יחולו עליה בכפוף להוראות חוק זה.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בפרטיות – עבירה</w:t>
                </w:r>
              </w:p>
            </w:txbxContent>
          </v:textbox>
        </v:rect>
      </w:pict>
      <w:r>
        <w:rPr>
          <w:lang w:bidi="he-IL"/>
          <w:rFonts w:hint="cs" w:cs="FrankRuehl"/>
          <w:szCs w:val="34"/>
          <w:rtl/>
        </w:rPr>
        <w:t xml:space="preserve">5.</w:t>
      </w:r>
      <w:r>
        <w:rPr>
          <w:lang w:bidi="he-IL"/>
          <w:rFonts w:hint="cs" w:cs="FrankRuehl"/>
          <w:szCs w:val="26"/>
          <w:rtl/>
        </w:rPr>
        <w:tab/>
        <w:t xml:space="preserve">הפוגע במזיד בפרטיות זולתו, באחת הדרכים האמורות בסעיף 2(1), (3) עד (7) ו-(9) עד (11), דינו – מאסר 5 שנים.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מעשה של מה בכך</w:t>
                </w:r>
              </w:p>
            </w:txbxContent>
          </v:textbox>
        </v:rect>
      </w:pict>
      <w:r>
        <w:rPr>
          <w:lang w:bidi="he-IL"/>
          <w:rFonts w:hint="cs" w:cs="FrankRuehl"/>
          <w:szCs w:val="34"/>
          <w:rtl/>
        </w:rPr>
        <w:t xml:space="preserve">6.</w:t>
      </w:r>
      <w:r>
        <w:rPr>
          <w:lang w:bidi="he-IL"/>
          <w:rFonts w:hint="cs" w:cs="FrankRuehl"/>
          <w:szCs w:val="26"/>
          <w:rtl/>
        </w:rPr>
        <w:tab/>
        <w:t xml:space="preserve">לא תהיה זכות לתביעה אזרחית או פלילית לפי חוק זה בשל פגיעה שאין בה ממש.</w:t>
      </w:r>
    </w:p>
    <w:p>
      <w:pPr>
        <w:bidi/>
        <w:spacing w:before="70" w:after="5" w:line="250" w:lineRule="auto"/>
        <w:jc w:val="center"/>
      </w:pPr>
      <w:defaultTabStop w:val="720"/>
      <w:r>
        <w:rPr>
          <w:lang w:bidi="he-IL"/>
          <w:rFonts w:hint="cs" w:cs="FrankRuehl"/>
          <w:szCs w:val="26"/>
          <w:b/>
          <w:bCs/>
          <w:rtl/>
        </w:rPr>
        <w:t xml:space="preserve">פרק ב':הגנה על הפרטיות במאגרי מידע</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w:t>
      </w:r>
      <w:r>
        <w:rPr>
          <w:lang w:bidi="he-IL"/>
          <w:rFonts w:hint="cs" w:cs="FrankRuehl"/>
          <w:szCs w:val="26"/>
          <w:rtl/>
        </w:rPr>
        <w:tab/>
        <w:t xml:space="preserve">בפרק זה ובפרק 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"אבטחת מידע" – הגנה על שלמות המידע, או הגנה על המידע מפני חשיפה, שימוש או העתקה, והכל ללא רשות כדין;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אוסף נתוני מידע, המוחזק באמצעי מגנטי או אופטי והמיועד לעיבוד ממוחשב,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אוסף לשימוש אישי שאינו למטרות עסק;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אוסף הכולל רק שם, מען ודרכי התקשרות, שכשלעצמו אינו יוצר איפיון שיש בו פגיעה בפרטיות לגבי בני האדם ששמותיהם כלולים בו, ובלבד שלבעל האוסף או לתאגיד בשליטתו אין אוסף נוסף;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נתונים על אישיותו של אדם, מעמדו האישי, צנעת אישותו, מצב בריאותו, מצבו הכלכלי, הכשרתו המקצועית, דעותיו ואמונתו;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רגיש"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נתונים על אישיותו של אדם, צנעת אישותו, מצב בריאותו, מצבו הכלכלי, דעותיו ואמונתו;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ששר המשפטים קבע בצו, באישור ועדת החוקה חוק ומשפט של הכנסת, שהוא מידע רגיש;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מאגר" – מנהל פעיל של גוף שבבעלותו או בהחזקתו מאגר מידע או מי שמנהל כאמור הסמיכו לענין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מי שמתקיימים בו תנאי הכשירות למינוי שופט של בית משפט השלום, והממשלה מינתה אותו, בהודעה ברשומות, לנהל את פנקס מאגרי מידע (להלן – הפנקס) כאמור בסעיף 12;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במידע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"שלמות מידע" – זהות הנתונים במאגר מידע למקור שממנו נשאבו, בלא ששונו, נמסרו או הושמדו ללא רשות כדין.</w:t>
      </w:r>
    </w:p>
    <w:p>
      <w:pPr>
        <w:bidi/>
        <w:spacing w:before="70" w:after="5" w:line="250" w:lineRule="auto"/>
        <w:jc w:val="center"/>
      </w:pPr>
      <w:defaultTabStop w:val="720"/>
      <w:r>
        <w:rPr>
          <w:lang w:bidi="he-IL"/>
          <w:rFonts w:hint="cs" w:cs="FrankRuehl"/>
          <w:szCs w:val="26"/>
          <w:b/>
          <w:bCs/>
          <w:rtl/>
        </w:rPr>
        <w:t xml:space="preserve">סימן א':מאגרי מידע</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מאגר מידע והשימוש בו</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ינהל אדם ולא יחזיק מאגר מידע החייב ברישום לפי סעיף זה, אלא אם כן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המאגר נרשם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בקשה לרישום המאגר והתקיימו הוראות סעיף 10(ב1);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המאגר חייב ברישום לפי סעיף קטן (ה) והוראת הרשם כללה הרשאה לניהול והחזקה של המאגר עד רישומו.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ישתמש אדם במידע שבמאגר מידע החייב ברישום לפי סעיף זה, אלא למטרה שלשמה הוקם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מאגר מידע חייב ברישום בפנקס ועל בעל המאגר לרשמו אם 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האנשים שמידע עליהם נמצא במאגר עולה על 10,000;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במאגר מידע רגיש;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המאגר כולל מידע על אנשים והמידע לא נמסר על ידיהם, מטעמם או בהסכמתם למאגר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המאגר הוא של גוף ציבורי כהגדרתו בסעיף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המאגר משמש לשירותי דיוור ישיר כאמור בסעיף 17ג.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הוראת סעיף קטן (ג) לא תחול על מאגר שאין בו אלא מידע שפורסם לרבים על פי סמכות כדין או שהועמד לעיון הרבים על-פי סמכות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הרשם רשאי, מטעמים מיוחדים שיירשמו, להורות על קיום חובת רישום לגבי מאגר הפטור מחובת רישום לפי סעיפים קטנים (ג) ו-(ד); הוראה כאמור תומצא לבעל המאגר ובה יפרט הרשם הוראות לענין ניהול ואחזקת המאגר עד לרישומו.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בקשה לרישום מאגר מידע תוגש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לרישום מאגר מידע תפרט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בעל מאגר המידע, המחזיק במאגר ומנהל המאגר, ומעניהם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מטרות הקמת מאגר המידע והמטרות שלהן נועד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סוגי המידע שייכללו 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פרטים בדבר העברת מידע מחוץ לגבולות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בדבר קבלת מידע, דרך קבע, מגוף ציבורי כהגדרתו בסעיף 23, שם הגוף הציבורי מוסר המידע ומהות המידע הנמסר, למעט פרטים הנמסרים בהסכמת מי שהמידע על אודותיו.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לקבוע בתקנות פרטים נוספים שיפורטו בבקשה לרישום.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הבעל או המחזיק של מאגר מידע יודיע לרשם על כל שינוי בפרט מהפרטים המפורטים בסעיף קטן (ב) או לפי סעיף קטן (ג) ועל הפסקת פעולתו של מאגר המידע.</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הוגשה בקשה לרישום מאגר מידע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ירשום אותו הרשם בפנקס, תוך 90 ימים מיום שהוגשה לו הבקשה, זולת אם היה לו יסוד סביר להניח כי המאגר משמש או עלול לשמש לפעולות בלתי חוקיות או כמסווה להן, או שהמידע הכלול בו נתקבל, נצבר או נאסף בניגוד לחוק זה או בניגוד להוראות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הרשם רשאי לרשום מטרה שונה מזו שפורטה בבקשה, לרשום מספר מטרות למאגר, או להורות על הגשת מספר בקשות תחת הבקשה שהוגשה, והכל אם נוכח לדעת כי הדבר הולם את פעילות המאגר הלכה למעשה;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הרשם לא יסרב לרשום את מאגר המידע לפי פסקה (1) ולא יפעיל סמכויותיו לפי פסקה (2), אלא לאחר שנתן למבקש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לא רשם הרשם את מאגר המידע תוך 90 ימים מיום שהוגשה לו הבקשה, ולא הודיע למבקש על סירובו לרשום או על השהיית הרישום מטעמים מיוחדים שיפרט בהודעתו – רשאי יהיה המבקש לנהל או להחזיק את המאגר אף שאינו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הודיע הרשם למבקש על סירובו לרשום את מאגר המידע, או על השהיית הרישום כאמור בסעיף קטן (ב1) לא יהיה המבקש רשאי לנהל או להחזיק את המאגר, זולת אם בית המשפט קבע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(ב3)</w:t>
      </w:r>
      <w:r>
        <w:rPr>
          <w:lang w:bidi="he-IL"/>
          <w:rFonts w:hint="cs" w:cs="FrankRuehl"/>
          <w:szCs w:val="26"/>
          <w:rtl/>
        </w:rPr>
        <w:tab/>
        <w:t xml:space="preserve">הרשם ימחק רישומו של מאגר מידע מהפנקס, אם הודיע לו בעל המאגר שהמידע שבאותו מאגר בוער, ואימת הודעה זו בתצהיר; הוחזק מאגר מידע שלא בידי בעל מאגר המידע, תאומת ההודעה גם בתצהיר של המחזיק.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יפקח על מילוי הוראות חוק זה והתקנות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באישור ועדת החוקה חוק ומשפט של הכנסת, יקים בצו, יחידת פיקוח שתפקח על מאגרי המידע, רישומם ואבטחת המידע בהם; גודלה של היחידה יותאם לצורכי הפיקוח.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הרשם יעמוד בראש יחידת הפיקוח, והוא ימנה את המפקחים לצורך ביצוע הפיקוח לפי חוק זה; לא יתמנה למפקח אלא מי שקיבל הכשרה מקצועית מתאימה בתחום מיחשוב ואבטחת מידע והפעלת סמכויות לפי חוק זה, ומשטרת ישראל לא הביעה התנגדות למינויו מטעמים של שמירה על בטחון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(ה1)</w:t>
      </w:r>
      <w:r>
        <w:rPr>
          <w:lang w:bidi="he-IL"/>
          <w:rFonts w:hint="cs" w:cs="FrankRuehl"/>
          <w:szCs w:val="26"/>
          <w:rtl/>
        </w:rPr>
        <w:tab/>
        <w:t xml:space="preserve">לצורך ביצוע תפקידיו רשאי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הנוגע בדבר למסור לו ידיעות ומסמכים המתייחסים למאגר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למקום שיש לו יסוד סביר להניח כי מופעל בו מאגר מידע, לערוך בו חיפוש ולתפוס חפץ, אם שוכנע כי הדבר דרוש לשם הבטחת ביצוע חוק זה וכדי למנוע עבירה על הוראותיו; על חפץ שנתפס לפי סעיף זה יחולו הוראות פקודת סדר הדין הפלילי (מעצר וחיפוש) [נוסח חדש], התשכ"ט-1969; סדרי כניסה למיתקן צבאי או למיתקן של רשות בטחון כמשמעותה בסעיף 19(ג) ייקבעו על ידי שר המשפטים בהתייעצות עם השר הממונה על רשות הבטחון, לפי הענין; בפסקה זו, "חפץ" – לרבות חומר מחשב, ופלט כהגדרתם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הוראות פסקה (2), לא ייכנס למקום כאמור המשמש למגורים בלבד, אלא לפי צו מאת שופט של בית משפט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מחזיק או בעל של מאגר מידע הוראות של חוק זה או התקנות לפיו, או לא מילא אחר דרישה שהפנה אליו הרשם, רשאי הרשם להתלות את תוקפו של הרישום לתקופה שיקבע או לבטל את רישומו של מאגר המידע בפנקס, ובלבד שקודם להתליה או לביטול ניתנה לבעל המאגר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דין הרשם ומי שפועל מטעמו כדין עובד המדינה.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הגנה על הפרטיות</w:t>
                </w:r>
              </w:p>
            </w:txbxContent>
          </v:textbox>
        </v:rect>
      </w:pict>
      <w:r>
        <w:rPr>
          <w:lang w:bidi="he-IL"/>
          <w:rFonts w:hint="cs" w:cs="FrankRuehl"/>
          <w:szCs w:val="34"/>
          <w:rtl/>
        </w:rPr>
        <w:t xml:space="preserve">10א.</w:t>
      </w:r>
      <w:r>
        <w:rPr>
          <w:lang w:bidi="he-IL"/>
          <w:rFonts w:hint="cs" w:cs="FrankRuehl"/>
          <w:szCs w:val="26"/>
          <w:rtl/>
        </w:rPr>
        <w:tab/>
        <w:t xml:space="preserve">לא יאוחר מ-1 באפריל בכל שנה תגיש המועצה להגנת הפרטיות לועדת החוקה חוק ומשפט של הכנסת דין וחשבון שיכין הרשם על פעולות האכיפה והפיקוח בשנה שקדמה להגשת הדוח, בצירוף הערותיה של המועצה.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מבקש מידע</w:t>
                </w:r>
              </w:p>
            </w:txbxContent>
          </v:textbox>
        </v:rect>
      </w:pict>
      <w:r>
        <w:rPr>
          <w:lang w:bidi="he-IL"/>
          <w:rFonts w:hint="cs" w:cs="FrankRuehl"/>
          <w:szCs w:val="34"/>
          <w:rtl/>
        </w:rPr>
        <w:t xml:space="preserve">11.</w:t>
      </w:r>
      <w:r>
        <w:rPr>
          <w:lang w:bidi="he-IL"/>
          <w:rFonts w:hint="cs" w:cs="FrankRuehl"/>
          <w:szCs w:val="26"/>
          <w:rtl/>
        </w:rPr>
        <w:tab/>
        <w:t xml:space="preserve">פניה לאדם לקבלת מידע לשם החזקתו או שימוש בו במאגר מידע תלווה בהודעה שיצויינו 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חלה על אותו אדם חובה חוקית למסור את המידע, או שמסירת המידע תלויה ברצונו ובהסכמתו;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המטרה אשר לשמה מבוקש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למי יימסר המידע ומטרות המסירה.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מאגרי מידע</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הרשם ינהל פנקס מאגרי מידע אשר יהיה פתוח לעיונו של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הפנקס יכיל את הפרטים לרישום מאגר המידע כאמור בסעיף 9.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סעיפים קטנים (א) ו-(ב), במאגר של רשות בטחון, הפרטים המפורטים בסעיף 9(ב)(3), (4) ו-(5) לא יהיו פתוחים לעיונו של הציבור.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 במידע</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כל אדם זכאי לעיין בעצמו, או על ידי בא-כוחו שהרשהו בכתב או על ידי אפוטרופסו, במידע שעליו המוחזק במאגר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מאגר מידע יאפשר עיון במידע, לפי בקשת אדם כאמור בסעיף קטן (א) (להלן – המבקש), בשפה העברית, הערבית או האנגלית.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המאגר רשאי שלא למסור למבקש מידע המתייחס למצבו הרפואי או הנפשי אם לדעתו עלול המידע לגרום נזק חמור לבריאותו הגופנית או הנפשית של המבקש או לסכן את חייו; במקרה זה ימסור בעל המאגר את המידע לרופא או לפסיכולוג מטעמו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אין בהוראות סעיף זה כדי לחייב למסור מידע בניגוד לחסיון שנקבע לפי כל דין, אלא אם כן המבקש הוא מי שהחסיון נועד לטובתו.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בסעיף קטן זה, "דין" – לרבות הלכה פסוקה.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האופן, התנאים והתשלום למימושה של זכות העיון במידע 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וסעיף 13א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מאגר מידע של רשות בטחון כמשמעותה בסעיף 19(ג);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על מאגר מידע של 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מאגר מידע של רשות מס כמשמעותה בחוק לתיקון דיני מסים (חילופי ידיעות בין רשויות מס),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כשבטחון המדינה, יחסי חוץ שלה או הוראות חיקוק מחייבים שלא לגלות לאדם מידע שעליו.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מאגר מידע של גופים אשר שר המשפטים בהתייעצות עם שר הבטחון או עם שר החוץ, לפי הענין, ובאישור ועדת החוץ והבטחון של הכנסת, קבע כי הוא כולל מידע שבטחון המדינה או יחסי החוץ שלה מחייבים שלא לגלותו (להלן – מידע סודי), ובלבד שאדם המבקש לעיין במידע שעליו המוחזק באותו מאגר יהיה זכאי לעיין במידע שאינו מידע 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מאגר מידע אודות חקירות ואכיפת החוק של רשות המוסמכת לחקור על פי דין בעבירה, אשר שר המשפטים קבע אותה בצו, באישור ועדת החוקה חוק ומשפט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על מאגר מידע שהוקם לפי סעיף 28 לחוק איסור הלבנת הון, התש"ס-2000.</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במידע שאינו בהחזקת בעל המאגר</w:t>
                </w:r>
              </w:p>
            </w:txbxContent>
          </v:textbox>
        </v:rect>
      </w:pict>
      <w:r>
        <w:rPr>
          <w:lang w:bidi="he-IL"/>
          <w:rFonts w:hint="cs" w:cs="FrankRuehl"/>
          <w:szCs w:val="34"/>
          <w:rtl/>
        </w:rPr>
        <w:t xml:space="preserve">13א.</w:t>
      </w:r>
      <w:r>
        <w:rPr>
          <w:lang w:bidi="he-IL"/>
          <w:rFonts w:hint="cs" w:cs="FrankRuehl"/>
          <w:szCs w:val="26"/>
          <w:rtl/>
        </w:rPr>
        <w:tab/>
        <w:t xml:space="preserve">בלי לגרוע מהוראות סעיף 13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מאגר מידע, המחזיק אותו אצל אחר (בסעיף זה – המחזיק), יפנה את המבקש אל המחזיק, תוך ציון מענו, ויורה למחזיק, בכתב, לאפשר למבקש את העיון;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פנה המבקש תחילה למחזיק, יודיע לו המחזיק אם הוא מחזיק מידע עליו, וכן את שם בעל מאגר המידע ואת מענו.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מידע</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אדם שעיין במידע שעליו ומצא כי אינו נכון, שלם, ברור או מעודכן, רשאי לפנות לבעל מאגר המידע, ואם הוא תושב חוץ – למחזיק מאגר המידע, בבקשה לתקן את המידע או למוחקו.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הסכים בעל מאגר המידע לבקשה כאמור בסעיף קטן (א), יבצע את השינויים הנדרשים במידע שברשותו ויודיע עליהם לכל מי שקיבל ממנו את המידע בתקופה שנקבעה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בעל מאגר המידע למלא בקשה כאמור בסעיף קטן (א), יודיע על כך למבקש, באופן ובדרך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מחזיק חייב לתקן מידע, אם בעל מאגר המידע הסכים לתיקון המבוקש או שבית משפט ציווה על התיקון.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לבית המשפט</w:t>
                </w:r>
              </w:p>
            </w:txbxContent>
          </v:textbox>
        </v:rect>
      </w:pict>
      <w:r>
        <w:rPr>
          <w:lang w:bidi="he-IL"/>
          <w:rFonts w:hint="cs" w:cs="FrankRuehl"/>
          <w:szCs w:val="34"/>
          <w:rtl/>
        </w:rPr>
        <w:t xml:space="preserve">15.</w:t>
      </w:r>
      <w:r>
        <w:rPr>
          <w:lang w:bidi="he-IL"/>
          <w:rFonts w:hint="cs" w:cs="FrankRuehl"/>
          <w:szCs w:val="26"/>
          <w:rtl/>
        </w:rPr>
        <w:tab/>
        <w:t xml:space="preserve">על סירובו של בעל מאגר מידע לאפשר עיון כאמור בסעיף 13 או בסעיף 13א ועל הודעת סירוב כאמור בסעיף 14(ג), רשאי מבקש המידע להגיש תובענה לבית המשפט באופן ובדרך שנקבעו בתקנות.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16.</w:t>
      </w:r>
      <w:r>
        <w:rPr>
          <w:lang w:bidi="he-IL"/>
          <w:rFonts w:hint="cs" w:cs="FrankRuehl"/>
          <w:szCs w:val="26"/>
          <w:rtl/>
        </w:rPr>
        <w:tab/>
        <w:t xml:space="preserve">לא יגלה אדם מידע שהגיע אליו בתוקף תפקידו כעובד, כמנהל או כמחזיק של מאגר מידע, אלא לצורך ביצוע עבודתו או לביצוע חוק זה או על פי צו בית משפט בקשר להליך משפטי; אם הוגשה הבקשה לפני תחילת ההליך תידון הבקשה בבית משפט השלום. המפר הוראות סעיף זה, דינו – מאסר 5 שנים.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לאבטחת מידע</w:t>
                </w:r>
              </w:p>
            </w:txbxContent>
          </v:textbox>
        </v:rect>
      </w:pict>
      <w:r>
        <w:rPr>
          <w:lang w:bidi="he-IL"/>
          <w:rFonts w:hint="cs" w:cs="FrankRuehl"/>
          <w:szCs w:val="34"/>
          <w:rtl/>
        </w:rPr>
        <w:t xml:space="preserve">17.</w:t>
      </w:r>
      <w:r>
        <w:rPr>
          <w:lang w:bidi="he-IL"/>
          <w:rFonts w:hint="cs" w:cs="FrankRuehl"/>
          <w:szCs w:val="26"/>
          <w:rtl/>
        </w:rPr>
        <w:tab/>
        <w:t xml:space="preserve">בעל מאגר מידע, מחזיק במאגר מידע או מנהל מאגר מידע, כל אחד מהם אחראי לאבטחת המידע שבמאגר המידע.</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מחזיק במאגרים של בעלים שונים</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מחזיק במאגרי מידע של בעלים שונים יבטיח כי אפשרות הגישה לכל מאגר תהיה נתונה רק למי שהורשו לכך במפורש בהסכם בכתב בינו לבין בעליו של אותו 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שברשותו חמישה מאגרי מידע לפחות, החייבים ברישום לפי סעיף 8, ימסור לרשם, מדי שנה, רשימה של מאגרי המידע שברשותו, בציון שמות בעלי המאגרים, תצהיר על כך שלגבי כל אחד מן המאגרים נקבעו הזכאים בגישה למאגר בהסכם בינו לבין הבעלים, ושמו של הממונה על האבטחה כאמור בסעיף 17ב.</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אבטחה</w:t>
                </w:r>
              </w:p>
            </w:txbxContent>
          </v:textbox>
        </v:rect>
      </w:pict>
      <w:r>
        <w:rPr>
          <w:lang w:bidi="he-IL"/>
          <w:rFonts w:hint="cs" w:cs="FrankRuehl"/>
          <w:szCs w:val="34"/>
          <w:rtl/>
        </w:rPr>
        <w:t xml:space="preserve">17ב.</w:t>
        <w:tab/>
      </w:r>
      <w:r>
        <w:rPr>
          <w:lang w:bidi="he-IL"/>
          <w:rFonts w:hint="cs" w:cs="FrankRuehl"/>
          <w:szCs w:val="26"/>
          <w:rtl/>
        </w:rPr>
        <w:t xml:space="preserve">(א)</w:t>
      </w:r>
      <w:r>
        <w:rPr>
          <w:lang w:bidi="he-IL"/>
          <w:rFonts w:hint="cs" w:cs="FrankRuehl"/>
          <w:szCs w:val="26"/>
          <w:rtl/>
        </w:rPr>
        <w:tab/>
        <w:t xml:space="preserve">הגופים המפורטים להלן חייבים במינוי אדם בעל הכשרה מתאימה שיהיה ממונה על אבטחת מידע (להלן –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מחזיק בחמישה מאגרי מידע החייבים ברישום לפי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ציבורי כהגדרתו בסעיף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בנק, חברת ביטוח, חברה העוסקת בדירוג או בהערכה של 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17, הממונה יהיה אחראי לאבטחת המידע במאגרים המוחזקים ברשות הגופים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כממונה מי שהורשע בעבירה שיש עמה קלון או בעבירה על הוראות חוק זה.</w:t>
      </w:r>
    </w:p>
    <w:p>
      <w:pPr>
        <w:bidi/>
        <w:spacing w:before="70" w:after="5" w:line="250" w:lineRule="auto"/>
        <w:jc w:val="center"/>
      </w:pPr>
      <w:defaultTabStop w:val="720"/>
      <w:r>
        <w:rPr>
          <w:lang w:bidi="he-IL"/>
          <w:rFonts w:hint="cs" w:cs="FrankRuehl"/>
          <w:szCs w:val="26"/>
          <w:b/>
          <w:bCs/>
          <w:rtl/>
        </w:rPr>
        <w:t xml:space="preserve">סימן ב':דיוור ישיר</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17ג.</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"דיוור ישיר" – פניה אישית לאדם, בהתבסס על השתייכותו לקבוצת אוכלוסין, שנקבעה על פי איפיון אחד או יותר של בני אדם ששמותיהם כלולים במאגר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"פניה" – לרבות בכתב, בדפוס, בטלפון, בפקסימליה, בדרך ממוחשבת או באמצעי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דיוור ישיר" – מתן שירותי דיוור ישיר לאחרים בדרך של העברת רשימות, מדבקות או נתונים בכל אמצעי שהוא.</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דיוור ישיר</w:t>
                </w:r>
              </w:p>
            </w:txbxContent>
          </v:textbox>
        </v:rect>
      </w:pict>
      <w:r>
        <w:rPr>
          <w:lang w:bidi="he-IL"/>
          <w:rFonts w:hint="cs" w:cs="FrankRuehl"/>
          <w:szCs w:val="34"/>
          <w:rtl/>
        </w:rPr>
        <w:t xml:space="preserve">17ד.</w:t>
      </w:r>
      <w:r>
        <w:rPr>
          <w:lang w:bidi="he-IL"/>
          <w:rFonts w:hint="cs" w:cs="FrankRuehl"/>
          <w:szCs w:val="26"/>
          <w:rtl/>
        </w:rPr>
        <w:tab/>
        <w:t xml:space="preserve">לא ינהל אדם ולא יחזיק מאגר מידע המשמש לשירותי דיוור ישיר, אלא אם כן הוא רשום בפנקס ואחת ממטרותיו הרשומות היא שירותי דיוור.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מקור המידע</w:t>
                </w:r>
              </w:p>
            </w:txbxContent>
          </v:textbox>
        </v:rect>
      </w:pict>
      <w:r>
        <w:rPr>
          <w:lang w:bidi="he-IL"/>
          <w:rFonts w:hint="cs" w:cs="FrankRuehl"/>
          <w:szCs w:val="34"/>
          <w:rtl/>
        </w:rPr>
        <w:t xml:space="preserve">17ה.</w:t>
      </w:r>
      <w:r>
        <w:rPr>
          <w:lang w:bidi="he-IL"/>
          <w:rFonts w:hint="cs" w:cs="FrankRuehl"/>
          <w:szCs w:val="26"/>
          <w:rtl/>
        </w:rPr>
        <w:tab/>
        <w:t xml:space="preserve">לא ינהל אדם ולא יחזיק מאגר מידע המשמש לשירותי דיוור ישיר, אלא אם כן יש בידו רישום המציין את המקור שממנו קיבל כל אוסף נתונים המשמש לצורך מאגר המידע ומועד קבלתו, וכן למי מסר כל אוסף נתונים כאמור.</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מידע ממאגר המשמש לדיוור ישיר</w:t>
                </w:r>
              </w:p>
            </w:txbxContent>
          </v:textbox>
        </v:rect>
      </w:pict>
      <w:r>
        <w:rPr>
          <w:lang w:bidi="he-IL"/>
          <w:rFonts w:hint="cs" w:cs="FrankRuehl"/>
          <w:szCs w:val="34"/>
          <w:rtl/>
        </w:rPr>
        <w:t xml:space="preserve">17ו.</w:t>
        <w:tab/>
      </w:r>
      <w:r>
        <w:rPr>
          <w:lang w:bidi="he-IL"/>
          <w:rFonts w:hint="cs" w:cs="FrankRuehl"/>
          <w:szCs w:val="26"/>
          <w:rtl/>
        </w:rPr>
        <w:t xml:space="preserve">(א)</w:t>
      </w:r>
      <w:r>
        <w:rPr>
          <w:lang w:bidi="he-IL"/>
          <w:rFonts w:hint="cs" w:cs="FrankRuehl"/>
          <w:szCs w:val="26"/>
          <w:rtl/>
        </w:rPr>
        <w:tab/>
        <w:t xml:space="preserve">כל פניה בדיוור ישיר תכיל באופן ברור ובולט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ציון כי הפניה היא בדיוור ישיר, בצירוף ציון מספר הרישום של המאגר המשמש לשירותי דיוור ישיר בפנקס מאגרי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הודעה על זכותו של מקבל הפניה להימחק מן המאגר כאמור בסעיף קטן (ב); בצירוף המען שאליו יש לפנות לצורך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זהותו ומענו של בעל מאגר המידע שבו מצוי המידע שעל פיו בוצעה הפניה, והמקורות שמהם קיבל בעל המאגר מידע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זכאי לדרוש, בכתב, מבעל מאגר מידע המשמש לדיוור ישיר, שמידע המתייחס אליו יימחק ממאגר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אדם זכאי לדרוש, בכתב, מבעל מאגר המידע המשמש לשירותי דיוור ישיר או מבעל מאגר המידע שבו מצוי המידע שעל-פיו בוצעה הפניה, כי מידע המתייחס אליו לא יימסר לאדם, לסוג בני אדם או לאנשים מסויימים, והכל לפרק זמן מוגבל או 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הודיע אדם לבעל מאגר המידע על דרישתו כאמור בסעיפים קטנים (ב) או (ג), יפעל בעל המאגר בהתאם לדרישה ויודיע לאדם, בכתב, כי פעל על 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הודיע בעל מאגר המידע כאמור בסעיף קטן (ד) תוך 30 ימים מיום קבלת הדרישה, רשאי האדם שהמידע מתייחס אליו לפנות לבית משפט השלום בדרך שנקבעה בתקנות, כדי שיורה לבעל מאגר המידע לפעול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הזכויות לפי סעיף זה של נפטר שרשום במאגר מידע נתונות גם לבן זוגו, לילדו, להורהו או לאחיו.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ידיעות</w:t>
                </w:r>
              </w:p>
            </w:txbxContent>
          </v:textbox>
        </v:rect>
      </w:pict>
      <w:r>
        <w:rPr>
          <w:lang w:bidi="he-IL"/>
          <w:rFonts w:hint="cs" w:cs="FrankRuehl"/>
          <w:szCs w:val="34"/>
          <w:rtl/>
        </w:rPr>
        <w:t xml:space="preserve">17ז.</w:t>
      </w:r>
      <w:r>
        <w:rPr>
          <w:lang w:bidi="he-IL"/>
          <w:rFonts w:hint="cs" w:cs="FrankRuehl"/>
          <w:szCs w:val="26"/>
          <w:rtl/>
        </w:rPr>
        <w:tab/>
        <w:t xml:space="preserve">הוראות סימן זה יחולו על ידיעות הנוגעות לענייניו הפרטיים של אדם, אף שאינם בגדר מידע, כשם שהן חלות על מידע.</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תחולה על גוף ציבורי</w:t>
                </w:r>
              </w:p>
            </w:txbxContent>
          </v:textbox>
        </v:rect>
      </w:pict>
      <w:r>
        <w:rPr>
          <w:lang w:bidi="he-IL"/>
          <w:rFonts w:hint="cs" w:cs="FrankRuehl"/>
          <w:szCs w:val="34"/>
          <w:rtl/>
        </w:rPr>
        <w:t xml:space="preserve">17ח.</w:t>
      </w:r>
      <w:r>
        <w:rPr>
          <w:lang w:bidi="he-IL"/>
          <w:rFonts w:hint="cs" w:cs="FrankRuehl"/>
          <w:szCs w:val="26"/>
          <w:rtl/>
        </w:rPr>
        <w:tab/>
        <w:t xml:space="preserve">סימן זה לא יחול על גוף ציבורי כמשמעותו בסעיף 23(1) במילוי תפקידיו על פי דין.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17ט.</w:t>
      </w:r>
      <w:r>
        <w:rPr>
          <w:lang w:bidi="he-IL"/>
          <w:rFonts w:hint="cs" w:cs="FrankRuehl"/>
          <w:szCs w:val="26"/>
          <w:rtl/>
        </w:rPr>
        <w:tab/>
        <w:t xml:space="preserve">הוראות סימן זה באות להוסיף על הוראות כל דין.</w:t>
      </w:r>
    </w:p>
    <w:p>
      <w:pPr>
        <w:bidi/>
        <w:spacing w:before="70" w:after="5" w:line="250" w:lineRule="auto"/>
        <w:jc w:val="center"/>
      </w:pPr>
      <w:defaultTabStop w:val="720"/>
      <w:r>
        <w:rPr>
          <w:lang w:bidi="he-IL"/>
          <w:rFonts w:hint="cs" w:cs="FrankRuehl"/>
          <w:szCs w:val="26"/>
          <w:b/>
          <w:bCs/>
          <w:rtl/>
        </w:rPr>
        <w:t xml:space="preserve">פרק ג':הגנות</w:t>
      </w:r>
      <w:bookmarkStart w:name="h34" w:id="34"/>
      <w:bookmarkEnd w:id="34"/>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הגנות מה הן</w:t>
                </w:r>
              </w:p>
            </w:txbxContent>
          </v:textbox>
        </v:rect>
      </w:pict>
      <w:r>
        <w:rPr>
          <w:lang w:bidi="he-IL"/>
          <w:rFonts w:hint="cs" w:cs="FrankRuehl"/>
          <w:szCs w:val="34"/>
          <w:rtl/>
        </w:rPr>
        <w:t xml:space="preserve">18.</w:t>
      </w:r>
      <w:r>
        <w:rPr>
          <w:lang w:bidi="he-IL"/>
          <w:rFonts w:hint="cs" w:cs="FrankRuehl"/>
          <w:szCs w:val="26"/>
          <w:rtl/>
        </w:rPr>
        <w:tab/>
        <w:t xml:space="preserve">במשפט פלילי או אזרחי בשל פגיעה בפרטיות תהא זו הגנה טובה אם נתקיימה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הפגיעה נעשתה בדרך של פרסום שהוא מוגן לפי סעיף 13 לחוק איסור לשון הרע,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הנתבע או הנאשם עשה את הפגיעה בתום לב באחת הנסיבות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לא ידע ולא היה עליו לדעת על אפשרות הפגיעה בפרטיות;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הפגיעה נעשתה בנסיבות שבהן היתה מוטלת על הפוגע חובה חוקית, מוסרית, חברתית או מקצועית לעשותה;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הפגיעה נעשתה לשם הגנה על ענין אישי כשר של הפוגע;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הפגיעה נעשתה תוך ביצוע עיסוקו של הפוגע כדין ובמהלך עבודתו הרגיל, ובלבד שלא נעשתה דרך פרסום ברבים;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הפגיעה היתה בדרך של צילום, או בדרך של פרסום תצלום, שנעשה ברשות הרבים ודמות הנפגע מופיעה בו באקראי;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הפגיעה נעשתה בדרך של פרסום שהוא מוגן לפי פסקאות (4) עד (11) לסעיף 15 לחוק איסור לשון הרע,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בפגיעה היה ענין ציבורי המצדיק אותה בנסיבות הענין, ובלבד שאם היתה הפגיעה בדרך של פרסום – הפרסום לא היה כוזב.</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לא ישא אדם באחריות לפי חוק זה על מעשה שהוסמך לעשותו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בטחון, או מי שנמנה עם עובדיה או פועל מטעמה, לא ישאו באחריות לפי חוק זה על פגיעה שנעשתה באופן סביר במסגרת תפקידם ולשם מילויו.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בטחון", לענין סעיף זה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אגף המודיעין במטה הכללי והמשטרה הצבאית של צבא-הגנה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 בטחון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הרשות להגנה על עדים.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הוכיח הנאשם או הנתבע שעשה את הפגיעה בפרטיות באחת הנסיבות האמורות בסעיף 18(2) ושהפגיעה לא חרגה מתחום הסביר באותן נסיבות, חזקה עליו שעשה את הפגיעה בתום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חזקה על הנאשם או הנתבע שעשה את הפגיעה בפרטיות שלא בתום לב אם הוא פגע ביודעין במידה גדולה משהיתה נחוצה באופן סביר לצורך הענינים שניתנה להם הגנה בסעיף 18(2).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חזקה על נאשם או נתבע הטוען להגנה על פי סעיף 18(2)(ב) או (ד) שעשה את הפגיעה בפרטיות שלא בתום לב, אם ביצע את הפגיעה תוך כדי הפרת הכללים או העקרונות של אתיקה מקצועית החלים עליו מכוח דין או המקובלים על אנשי המקצוע שהוא נמנה עמהם; ואולם חזקה כאמור לא תחול אם הפגיעה נעשתה בנסיבות שבהן הנאשם או הנתבע פעל בהתאם לחובה חוקית המוטלת עליו.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הפרכה של טענות הגנה</w:t>
                </w:r>
              </w:p>
            </w:txbxContent>
          </v:textbox>
        </v:rect>
      </w:pict>
      <w:r>
        <w:rPr>
          <w:lang w:bidi="he-IL"/>
          <w:rFonts w:hint="cs" w:cs="FrankRuehl"/>
          <w:szCs w:val="34"/>
          <w:rtl/>
        </w:rPr>
        <w:t xml:space="preserve">21.</w:t>
      </w:r>
      <w:r>
        <w:rPr>
          <w:lang w:bidi="he-IL"/>
          <w:rFonts w:hint="cs" w:cs="FrankRuehl"/>
          <w:szCs w:val="26"/>
          <w:rtl/>
        </w:rPr>
        <w:tab/>
        <w:t xml:space="preserve">הביא הנאשם או הנתבע ראיה או העיד בעצמו כדי להוכיח אחת ההגנות הניתנות בחוק זה, רשאי התובע להביא ראיות סותרות; אין בהוראה זו כדי לגרוע מסמכות בית המשפט לפי כל דין להתיר הבאת ראיות בידי בעלי הדין.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w:t>
                </w:r>
              </w:p>
            </w:txbxContent>
          </v:textbox>
        </v:rect>
      </w:pict>
      <w:r>
        <w:rPr>
          <w:lang w:bidi="he-IL"/>
          <w:rFonts w:hint="cs" w:cs="FrankRuehl"/>
          <w:szCs w:val="34"/>
          <w:rtl/>
        </w:rPr>
        <w:t xml:space="preserve">22.</w:t>
      </w:r>
      <w:r>
        <w:rPr>
          <w:lang w:bidi="he-IL"/>
          <w:rFonts w:hint="cs" w:cs="FrankRuehl"/>
          <w:szCs w:val="26"/>
          <w:rtl/>
        </w:rPr>
        <w:tab/>
        <w:t xml:space="preserve">בבואו לגזור את הדין או לפסוק פיצויים רשאי בית המשפט להתחשב, לטובת הנאשם או הנתבע, גם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הפגיעה בפרטיות לא היתה אלא חזרה על מה שכבר נאמר, והוא נקב את המקור שעליו הסתמך;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לא התכוון לפגוע;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היתה הפגיעה בדרך של פרסום – הוא התנצל על הפרסום ונקט צעדים להפסקת מכירתו או הפצתו של עותק הפרסום המכיל את הפגיעה, ובלבד שההתנצלות פורסמה במקום, במידה ובדרך שבהם פורסמה הפגיעה ולא היתה מסוייגת.</w:t>
      </w:r>
    </w:p>
    <w:p>
      <w:pPr>
        <w:bidi/>
        <w:spacing w:before="70" w:after="5" w:line="250" w:lineRule="auto"/>
        <w:jc w:val="center"/>
      </w:pPr>
      <w:defaultTabStop w:val="720"/>
      <w:r>
        <w:rPr>
          <w:lang w:bidi="he-IL"/>
          <w:rFonts w:hint="cs" w:cs="FrankRuehl"/>
          <w:szCs w:val="26"/>
          <w:b/>
          <w:bCs/>
          <w:rtl/>
        </w:rPr>
        <w:t xml:space="preserve">פרק ד':מסירת מידע או ידיעות מאת גופים ציבוריים</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23.</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משרדי הממשלה ומוסדות מדינה אחרים, רשות מקומית וגוף אחר הממלא תפקידים ציבוריים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ששר המשפטים קבע בצו, באישור ועדת החוקה חוק ומשפט של הכנסת, ובלבד שבצו ייקבעו סוגי המידע והידיעות שהגוף יהיה רשאי למסור ולקבל;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"מידע", "הרשם" ו"שימוש" – (נמחקו).</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ידיעות</w:t>
                </w:r>
              </w:p>
            </w:txbxContent>
          </v:textbox>
        </v:rect>
      </w:pict>
      <w:r>
        <w:rPr>
          <w:lang w:bidi="he-IL"/>
          <w:rFonts w:hint="cs" w:cs="FrankRuehl"/>
          <w:szCs w:val="34"/>
          <w:rtl/>
        </w:rPr>
        <w:t xml:space="preserve">23א.</w:t>
      </w:r>
      <w:r>
        <w:rPr>
          <w:lang w:bidi="he-IL"/>
          <w:rFonts w:hint="cs" w:cs="FrankRuehl"/>
          <w:szCs w:val="26"/>
          <w:rtl/>
        </w:rPr>
        <w:tab/>
        <w:t xml:space="preserve">הוראות פרק זה יחולו על ידיעות על עניניו הפרטיים של אדם, אף שאינן בגדר מידע, כשם שהן חלות על מידע.</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מסירת מידע</w:t>
                </w:r>
              </w:p>
            </w:txbxContent>
          </v:textbox>
        </v:rect>
      </w:pict>
      <w:r>
        <w:rPr>
          <w:lang w:bidi="he-IL"/>
          <w:rFonts w:hint="cs" w:cs="FrankRuehl"/>
          <w:szCs w:val="34"/>
          <w:rtl/>
        </w:rPr>
        <w:t xml:space="preserve">23ב.</w:t>
        <w:tab/>
      </w:r>
      <w:r>
        <w:rPr>
          <w:lang w:bidi="he-IL"/>
          <w:rFonts w:hint="cs" w:cs="FrankRuehl"/>
          <w:szCs w:val="26"/>
          <w:rtl/>
        </w:rPr>
        <w:t xml:space="preserve">(א)</w:t>
      </w:r>
      <w:r>
        <w:rPr>
          <w:lang w:bidi="he-IL"/>
          <w:rFonts w:hint="cs" w:cs="FrankRuehl"/>
          <w:szCs w:val="26"/>
          <w:rtl/>
        </w:rPr>
        <w:tab/>
        <w:t xml:space="preserve">מסירת מידע מאת גוף ציבורי אסורה, זולת אם המידע פורסם לרבים על פי סמכות כדין, או הועמד לעיון הרבים על פי סמכות כדין, או שהאדם אשר המידע מתייחס אליו נתן הסכמתו למסירה.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למנוע מרשות בטחון כמשמעותה בסעיף 19 לקבל או למסור מידע לשם מילוי תפקידה, ובלבד שהמסירה או הקבלה לא נאסרה בחיקוק.</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לאיסור</w:t>
                </w:r>
              </w:p>
            </w:txbxContent>
          </v:textbox>
        </v:rect>
      </w:pict>
      <w:r>
        <w:rPr>
          <w:lang w:bidi="he-IL"/>
          <w:rFonts w:hint="cs" w:cs="FrankRuehl"/>
          <w:szCs w:val="34"/>
          <w:rtl/>
        </w:rPr>
        <w:t xml:space="preserve">23ג.</w:t>
      </w:r>
      <w:r>
        <w:rPr>
          <w:lang w:bidi="he-IL"/>
          <w:rFonts w:hint="cs" w:cs="FrankRuehl"/>
          <w:szCs w:val="26"/>
          <w:rtl/>
        </w:rPr>
        <w:tab/>
        <w:t xml:space="preserve">מסירת המידע מותרת, על אף האמור בסעיף 23ב, אם לא נאסרה בחיקוק או בעקרונות של אתיקה מקצועית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בין גופים ציבוריים,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מסירת המידע היא במסגרת הסמכויות או התפקידים של מוסר המידע והיא דרושה למטרת ביצוע חיקוק או למטרה במסגרת הסמכויות או התפקידים של מוסר המידע או מקבלו;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מסירת המידע היא לגוף ציבורי הרשאי לדרוש אותו מידע על פי דין מכל 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מגוף ציבורי למשרד ממשלתי או למוסד מדינה אחר, או בין משרדים או מוסדות כאמור, אם מסירת המידע דרושה למטרת ביצוע כל חיקוק או למטרה במסגרת הסמכויות או התפקידים של מוסר המידע או מקבלו;</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אולם לא יימסר מידע כאמור שניתן בתנאי שלא יימסר לאחר.</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גוף ציבורי</w:t>
                </w:r>
              </w:p>
            </w:txbxContent>
          </v:textbox>
        </v:rect>
      </w:pict>
      <w:r>
        <w:rPr>
          <w:lang w:bidi="he-IL"/>
          <w:rFonts w:hint="cs" w:cs="FrankRuehl"/>
          <w:szCs w:val="34"/>
          <w:rtl/>
        </w:rPr>
        <w:t xml:space="preserve">23ד.</w:t>
        <w:tab/>
      </w:r>
      <w:r>
        <w:rPr>
          <w:lang w:bidi="he-IL"/>
          <w:rFonts w:hint="cs" w:cs="FrankRuehl"/>
          <w:szCs w:val="26"/>
          <w:rtl/>
        </w:rPr>
        <w:t xml:space="preserve">(א)</w:t>
      </w:r>
      <w:r>
        <w:rPr>
          <w:lang w:bidi="he-IL"/>
          <w:rFonts w:hint="cs" w:cs="FrankRuehl"/>
          <w:szCs w:val="26"/>
          <w:rtl/>
        </w:rPr>
        <w:tab/>
        <w:t xml:space="preserve">גוף ציבורי המוסר דרך קבע מידע בהתאם לסעיף 23ג יפרט עובדה זו על כל דרישת מידע בהתאם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ציבורי המוסר מידע בהתאם לסעיף 23ג יקיים רישום של המידע שנמסר.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ציבורי המקבל דרך קבע מידע בהתאם לסעיף 23ג, והמידע נאגר במאגר מידע, יודיע על כך לרשם ועובדה זו תיכלל בפרטי רשימת מאגרי המידע לפי סעיף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ציבורי שקיבל מידע בהתאם לסעיף 23ג לא יעשה בו שימוש אלא במסגרת הסמכויות או התפקידים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חובת השמירה על סודיות לפי כל דין, מידע שנמסר לגוף ציבורי מכוח חוק זה, כמוהו כמידע שאותו גוף השיג מכל מקור אחר, ובנוסף יחולו על הגוף המקבל גם כל ההוראות החלות על הגוף המוסר.</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עודף</w:t>
                </w:r>
              </w:p>
            </w:txbxContent>
          </v:textbox>
        </v:rect>
      </w:pict>
      <w:r>
        <w:rPr>
          <w:lang w:bidi="he-IL"/>
          <w:rFonts w:hint="cs" w:cs="FrankRuehl"/>
          <w:szCs w:val="34"/>
          <w:rtl/>
        </w:rPr>
        <w:t xml:space="preserve">23ה.</w:t>
        <w:tab/>
      </w:r>
      <w:r>
        <w:rPr>
          <w:lang w:bidi="he-IL"/>
          <w:rFonts w:hint="cs" w:cs="FrankRuehl"/>
          <w:szCs w:val="26"/>
          <w:rtl/>
        </w:rPr>
        <w:t xml:space="preserve">(א)</w:t>
      </w:r>
      <w:r>
        <w:rPr>
          <w:lang w:bidi="he-IL"/>
          <w:rFonts w:hint="cs" w:cs="FrankRuehl"/>
          <w:szCs w:val="26"/>
          <w:rtl/>
        </w:rPr>
        <w:tab/>
        <w:t xml:space="preserve">מקום שמידע שמותר למסרו לפי סעיפים 23ב או 23ג מצוי על גבי אותו קובץ עם מידע אחר (להלן – מידע עודף), רשאי הגוף המוסר את המידע למסור לגוף המקבל את המידע המבוקש עם המידע העודף.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מסירת מידע עודף לפי סעיף קטן (א) מותנית בקביעת נוהלים שיבטיחו מניעת שימוש כלשהו במידע עודף שנתקבל; נוהלים כאמור ייקבעו בתקנות וכל עוד לא נקבעו בתקנות, יקבע הגוף המבקש נוהלים כאמור בכתב, וימציא לגוף המוסר עותק מהם, לפי דרישתו.</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מותרת אינה פגיעה בפרטיות</w:t>
                </w:r>
              </w:p>
            </w:txbxContent>
          </v:textbox>
        </v:rect>
      </w:pict>
      <w:r>
        <w:rPr>
          <w:lang w:bidi="he-IL"/>
          <w:rFonts w:hint="cs" w:cs="FrankRuehl"/>
          <w:szCs w:val="34"/>
          <w:rtl/>
        </w:rPr>
        <w:t xml:space="preserve">23ו.</w:t>
      </w:r>
      <w:r>
        <w:rPr>
          <w:lang w:bidi="he-IL"/>
          <w:rFonts w:hint="cs" w:cs="FrankRuehl"/>
          <w:szCs w:val="26"/>
          <w:rtl/>
        </w:rPr>
        <w:tab/>
        <w:t xml:space="preserve">מסירת מידע המותרת לפי חוק זה לא תהווה פגיעה בפרטיות ולא יחולו עליה הוראות סעיפים 2 ו-8.</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לענין מסירת מידע</w:t>
                </w:r>
              </w:p>
            </w:txbxContent>
          </v:textbox>
        </v:rect>
      </w:pict>
      <w:r>
        <w:rPr>
          <w:lang w:bidi="he-IL"/>
          <w:rFonts w:hint="cs" w:cs="FrankRuehl"/>
          <w:szCs w:val="34"/>
          <w:rtl/>
        </w:rPr>
        <w:t xml:space="preserve">23ז.</w:t>
      </w:r>
      <w:r>
        <w:rPr>
          <w:lang w:bidi="he-IL"/>
          <w:rFonts w:hint="cs" w:cs="FrankRuehl"/>
          <w:szCs w:val="26"/>
          <w:rtl/>
        </w:rPr>
        <w:tab/>
        <w:t xml:space="preserve">שר המשפטים, באישור ועדת החוקה חוק ומשפט של הכנסת, רשאי להתקין תקנות בדבר סדרי מסירת מידע מאת גופים ציבוריים.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23ח.</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ה':שונות</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24.</w:t>
      </w:r>
      <w:r>
        <w:rPr>
          <w:lang w:bidi="he-IL"/>
          <w:rFonts w:hint="cs" w:cs="FrankRuehl"/>
          <w:szCs w:val="26"/>
          <w:rtl/>
        </w:rPr>
        <w:tab/>
        <w:t xml:space="preserve">חוק זה חל על המדינה.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 הנפגע</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אדם שנפגע בפרטיותו ותוך ששה חדשים לאחר הפגיעה מת בלי שהגיש תובענה או קובלנה בשל אותה פגיעה, רשאים בן-זוגו, ילדו או הורהו, ואם לא השאיר בן-זוג, ילדים או הורים – אחיו או אחותו, להגיש, תוך ששה חדשים לאחר מותו, תובענה או קובלנה בשל אותה 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שהגיש תובענה או קובלנה בשל פגיעה בפרטיות ומת לפני סיום ההליך, רשאים בן-זוגו, ילדו או הורהו, ואם לא השאיר בן-זוג, ילדים או הורים – אחיו או אחותו, להודיע לבית המשפט, תוך ששה חדשים לאחר מותו, על רצונם להמשיך בתובענה או בקובלנה, ומשהודיע כאמור יבואו הם במקום התובע או הקובל.</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26.</w:t>
      </w:r>
      <w:r>
        <w:rPr>
          <w:lang w:bidi="he-IL"/>
          <w:rFonts w:hint="cs" w:cs="FrankRuehl"/>
          <w:szCs w:val="26"/>
          <w:rtl/>
        </w:rPr>
        <w:tab/>
        <w:t xml:space="preserve">תקופת ההתיישנות של תביעה אזרחית לפי חוק זה היא שנתיים.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מחוק איסור לשון הרע</w:t>
                </w:r>
              </w:p>
            </w:txbxContent>
          </v:textbox>
        </v:rect>
      </w:pict>
      <w:r>
        <w:rPr>
          <w:lang w:bidi="he-IL"/>
          <w:rFonts w:hint="cs" w:cs="FrankRuehl"/>
          <w:szCs w:val="34"/>
          <w:rtl/>
        </w:rPr>
        <w:t xml:space="preserve">27.</w:t>
      </w:r>
      <w:r>
        <w:rPr>
          <w:lang w:bidi="he-IL"/>
          <w:rFonts w:hint="cs" w:cs="FrankRuehl"/>
          <w:szCs w:val="26"/>
          <w:rtl/>
        </w:rPr>
        <w:tab/>
        <w:t xml:space="preserve">על הליכים משפטיים בשל פגיעה בפרטיות יחולו הוראות סעיפים 21, 23 ו-24 לחוק איסור לשון הרע, התשכ"ה-1965,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על שם רע, אופי או עבר של אדם</w:t>
                </w:r>
              </w:p>
            </w:txbxContent>
          </v:textbox>
        </v:rect>
      </w:pict>
      <w:r>
        <w:rPr>
          <w:lang w:bidi="he-IL"/>
          <w:rFonts w:hint="cs" w:cs="FrankRuehl"/>
          <w:szCs w:val="34"/>
          <w:rtl/>
        </w:rPr>
        <w:t xml:space="preserve">28.</w:t>
      </w:r>
      <w:r>
        <w:rPr>
          <w:lang w:bidi="he-IL"/>
          <w:rFonts w:hint="cs" w:cs="FrankRuehl"/>
          <w:szCs w:val="26"/>
          <w:rtl/>
        </w:rPr>
        <w:tab/>
        <w:t xml:space="preserve">במשפט פלילי או אזרחי בשל פגיעה בפרטיות אין להביא ראיה או לחקור עד בדבר שמו הרע של הנפגע או בדבר אפיו, עברו, מעשיו או דעותיו.</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נוספים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בנוסף לכל עונש וסעד אחר רשאי בית המשפט, במשפט פלילי או אזרחי בשל הפרה של הוראה מהוראות חוק זה, לצוות כמפורט להלן,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איסור הפצה של עתקי החומר הפוגע או על החרמתו; צו החרמה לפי פסקה זו כוחו יפה כלפי כל אדם שברשותו נמצא חומר כזה לשם מכירה, הפצה או החסנה, גם אם אותו אדם לא היה צד למשפט; ציווה בית המשפט על החרמה, יורה מה ייעשה בעתקים שהוחרמו;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פרסום פסק הדין, כולו או מקצתו; הפרסום ייעשה על חשבון הנאשם או הנתבע, במקום, במידה ובדרך שקבע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מסירת החומר הפוגע לנפגע.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השמדת מידע שנתקבל שלא כדין, או לאסור על שימוש במידע כאמור או במידע עודף כהגדרתו בסעיף 23ה, או להורות לגבי המידע כל הוראה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למנוע החזקת עותק של פרסום בספריות ציבוריות, בארכיונים וכיוצא באלה, זולת אם הטיל בית המשפט, בצו החרמה על פי סעיף קטן (א)(1), הגבלה גם על החזקה כזאת, ואין בהן כדי למנוע החזקת עותק של פרסום בידי הפרט.</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בלא הוכחת נזק</w:t>
                </w:r>
              </w:p>
            </w:txbxContent>
          </v:textbox>
        </v:rect>
      </w:pict>
      <w:r>
        <w:rPr>
          <w:lang w:bidi="he-IL"/>
          <w:rFonts w:hint="cs" w:cs="FrankRuehl"/>
          <w:szCs w:val="34"/>
          <w:rtl/>
        </w:rPr>
        <w:t xml:space="preserve">29א.</w:t>
        <w:tab/>
      </w:r>
      <w:r>
        <w:rPr>
          <w:lang w:bidi="he-IL"/>
          <w:rFonts w:hint="cs" w:cs="FrankRuehl"/>
          <w:szCs w:val="26"/>
          <w:rtl/>
        </w:rPr>
        <w:t xml:space="preserve">(א)</w:t>
      </w:r>
      <w:r>
        <w:rPr>
          <w:lang w:bidi="he-IL"/>
          <w:rFonts w:hint="cs" w:cs="FrankRuehl"/>
          <w:szCs w:val="26"/>
          <w:rtl/>
        </w:rPr>
        <w:tab/>
        <w:t xml:space="preserve">הורשע אדם בעבירה לפי סעיף 5, רשאי בית המשפט לחייבו לשלם לנפגע פיצוי שלא יעלה על 50,000 שקלים חדשים, בלא הוכחת נזק; חיוב בפיצוי לפי סעיף קטן זה הוא כפסק דין של אותו בית משפט שניתן בתובענה אזרחית של הזכאי נגד החייב בו.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במשפט בשל עוולה אזרחית לפי סעיף 4, רשאי בית המשפט לחייב את הנתבע לשלם לנפגע פיצוי שלא יעלה על 50,000 שקלים חדשים, בלא הוכחת נזק;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במשפט כאמור בפסקה (1) שבו הוכח כי הפגיעה בפרטיות נעשתה בכוונה לפגוע, רשאי בית המשפט לחייב את הנתבע לשלם לנפגע פיצוי שלא יעלה על כפל הסכום כאמור באותה פסקה, בלא הוכחת 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יקבל אדם פיצוי בלא הוכחת נזק לפי סעיף זה, בשל אותה פגיעה בפרטיות, יותר מפעם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הסכומים האמורים בסעיף זה יעודכנו ב-16 בכל חודש, בהתאם לשיעור השינוי במדד החדש לעומת המדד הבסיסי;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מדד החודש שקדם לחודש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מדד חודש מאי 2007.</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בשל פרסום בעתון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פורסמה פגיעה בפרטיות בעתון, ישאו באחריות פלילית ואזרחית בשל הפגיעה האדם שהביא את הדבר לעתון וגרם בכך לפרסומו, עורך העתון ומי שהחליט בפועל על פרסום אותה פגיעה בעתון, ובאחריות אזרחית ישא גם המוציא לאור של העתון.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באישום פלילי לפי סעיף זה תהא זאת הגנה טובה לעורך העתון שנקט אמצעים סבירים כדי למנוע פרסום אותה פגיעה ושלא ידע על פרסומה.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"עורך עתון" – לרבות עורך בפועל.</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מדפיס ומפיץ</w:t>
                </w:r>
              </w:p>
            </w:txbxContent>
          </v:textbox>
        </v:rect>
      </w:pict>
      <w:r>
        <w:rPr>
          <w:lang w:bidi="he-IL"/>
          <w:rFonts w:hint="cs" w:cs="FrankRuehl"/>
          <w:szCs w:val="34"/>
          <w:rtl/>
        </w:rPr>
        <w:t xml:space="preserve">31.</w:t>
      </w:r>
      <w:r>
        <w:rPr>
          <w:lang w:bidi="he-IL"/>
          <w:rFonts w:hint="cs" w:cs="FrankRuehl"/>
          <w:szCs w:val="26"/>
          <w:rtl/>
        </w:rPr>
        <w:tab/>
        <w:t xml:space="preserve">פורסמה פגיעה בפרטיות בדפוס, למעט בעתון בעל תדירות הופעה של ארבעים ימים או פחות, ישאו באחריות פלילית ואזרחית בשל הפגיעה גם מחזיק בית הדפוס שבו הודפס הפרסום, ומי שמוכר את הפרסום או מפיץ אותו בדרך אחרת, ובלבד שלא ישאו באחריות אלא אם ידעו או חייבים היו לדעת שהפרסום מכיל פגיעה בפרטיות.</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בעבירות של אחריות קפידה</w:t>
                </w:r>
              </w:p>
            </w:txbxContent>
          </v:textbox>
        </v:rect>
      </w:pict>
      <w:r>
        <w:rPr>
          <w:lang w:bidi="he-IL"/>
          <w:rFonts w:hint="cs" w:cs="FrankRuehl"/>
          <w:szCs w:val="34"/>
          <w:rtl/>
        </w:rPr>
        <w:t xml:space="preserve">31א.</w:t>
        <w:tab/>
      </w:r>
      <w:r>
        <w:rPr>
          <w:lang w:bidi="he-IL"/>
          <w:rFonts w:hint="cs" w:cs="FrankRuehl"/>
          <w:szCs w:val="26"/>
          <w:rtl/>
        </w:rPr>
        <w:t xml:space="preserve">(א)</w:t>
      </w:r>
      <w:r>
        <w:rPr>
          <w:lang w:bidi="he-IL"/>
          <w:rFonts w:hint="cs" w:cs="FrankRuehl"/>
          <w:szCs w:val="26"/>
          <w:rtl/>
        </w:rPr>
        <w:tab/>
        <w:t xml:space="preserve">העושה אחד מאלה, דינו – מאסר שנה: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מחזיק או משתמש במאגר מידע בניגוד להוראות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מוסר פרטים לא נכונים בבקשה לרישום מאגר מידע כנדרש בסעיף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אינו מוסר פרטים או מוסר פרטים לא נכונים בהודעה המלווה בקשה לקבלת מידע לפי סעיף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אינו מקיים את הוראות סעיפים 13 ו-13א לענין זכות העיון במידע המוחזק במאגר מידע, או אינו מתקן מידע על פי הוראות סעיף 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מאפשר גישה למאגר מידע בניגוד להוראות סעיף 17א(א) או אינו מוסר לרשם מסמכים או תצהיר בהתאם להוראות סעיף 17א(ב);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אינו ממנה ממונה על אבטחת מידע בהתאם להוראות סעיף 17ב;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מנהל או מחזיק מאגר המשמש לשירותי דיוור ישיר, בניגוד להוראות סעיפים 17ד עד 17ו;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מוסר מידע בניגוד לסעיפים 23ב עד 23ה.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עבירה לפי סעיף זה אינה טעונה הוכחת מחשבה פלילית או רשלנות.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בנזיקין</w:t>
                </w:r>
              </w:p>
            </w:txbxContent>
          </v:textbox>
        </v:rect>
      </w:pict>
      <w:r>
        <w:rPr>
          <w:lang w:bidi="he-IL"/>
          <w:rFonts w:hint="cs" w:cs="FrankRuehl"/>
          <w:szCs w:val="34"/>
          <w:rtl/>
        </w:rPr>
        <w:t xml:space="preserve">31ב.</w:t>
      </w:r>
      <w:r>
        <w:rPr>
          <w:lang w:bidi="he-IL"/>
          <w:rFonts w:hint="cs" w:cs="FrankRuehl"/>
          <w:szCs w:val="26"/>
          <w:rtl/>
        </w:rPr>
        <w:tab/>
        <w:t xml:space="preserve">מעשה או מחדל בניגוד להוראות פרקים ב' או ד' או בניגוד לתקנות שהותקנו לפי חוק זה יהווה עוולה לפי פקודת הנזיקין [נוסח חדש].</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 פסול לראיה</w:t>
                </w:r>
              </w:p>
            </w:txbxContent>
          </v:textbox>
        </v:rect>
      </w:pict>
      <w:r>
        <w:rPr>
          <w:lang w:bidi="he-IL"/>
          <w:rFonts w:hint="cs" w:cs="FrankRuehl"/>
          <w:szCs w:val="34"/>
          <w:rtl/>
        </w:rPr>
        <w:t xml:space="preserve">32.</w:t>
      </w:r>
      <w:r>
        <w:rPr>
          <w:lang w:bidi="he-IL"/>
          <w:rFonts w:hint="cs" w:cs="FrankRuehl"/>
          <w:szCs w:val="26"/>
          <w:rtl/>
        </w:rPr>
        <w:tab/>
        <w:t xml:space="preserve">חומר שהושג תוך פגיעה בפרטיות יהיה פסול לשמש ראיה בבית משפט, ללא הסכמת הנפגע, זולת אם בית המשפט התיר מטעמים שיירשמו להשתמש בחומר, או אם היו לפוגע, שהיה צד להליך, הגנה או פטור לפי חוק זה.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הנזיקין</w:t>
                </w:r>
              </w:p>
            </w:txbxContent>
          </v:textbox>
        </v:rect>
      </w:pict>
      <w:r>
        <w:rPr>
          <w:lang w:bidi="he-IL"/>
          <w:rFonts w:hint="cs" w:cs="FrankRuehl"/>
          <w:szCs w:val="34"/>
          <w:rtl/>
        </w:rPr>
        <w:t xml:space="preserve">33.</w:t>
      </w:r>
      <w:r>
        <w:rPr>
          <w:lang w:bidi="he-IL"/>
          <w:rFonts w:hint="cs" w:cs="FrankRuehl"/>
          <w:szCs w:val="26"/>
          <w:rtl/>
        </w:rPr>
        <w:tab/>
        <w:t xml:space="preserve">בפקודת הנזיקין [נוסח חדש], סעיף 34א – בטל.</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w:t>
                </w:r>
              </w:p>
            </w:txbxContent>
          </v:textbox>
        </v:rect>
      </w:pict>
      <w:r>
        <w:rPr>
          <w:lang w:bidi="he-IL"/>
          <w:rFonts w:hint="cs" w:cs="FrankRuehl"/>
          <w:szCs w:val="34"/>
          <w:rtl/>
        </w:rPr>
        <w:t xml:space="preserve">34.</w:t>
      </w:r>
      <w:r>
        <w:rPr>
          <w:lang w:bidi="he-IL"/>
          <w:rFonts w:hint="cs" w:cs="FrankRuehl"/>
          <w:szCs w:val="26"/>
          <w:rtl/>
        </w:rPr>
        <w:tab/>
        <w:t xml:space="preserve">בתוספת לחוק סדר הדין הפלילי, התשכ"ה-1965, אחרי פסקה (12)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"(13)  עבירות על חוק הגנת הפרטיות, התשמ"א-1981".</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35.</w:t>
      </w:r>
      <w:r>
        <w:rPr>
          <w:lang w:bidi="he-IL"/>
          <w:rFonts w:hint="cs" w:cs="FrankRuehl"/>
          <w:szCs w:val="26"/>
          <w:rtl/>
        </w:rPr>
        <w:tab/>
        <w:t xml:space="preserve">הוראות חוק זה לא יגרעו מהוראות כל דין אחר.</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36.</w:t>
      </w:r>
      <w:r>
        <w:rPr>
          <w:lang w:bidi="he-IL"/>
          <w:rFonts w:hint="cs" w:cs="FrankRuehl"/>
          <w:szCs w:val="26"/>
          <w:rtl/>
        </w:rPr>
        <w:tab/>
        <w:t xml:space="preserve">שר המשפטים ממונה על ביצוע חוק זה והוא רשאי להתקין תקנות, באישור ועדת החוקה חוק ומשפט של הכנסת, בכל ענין הנוגע לביצועו, ובין השאר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תנאי החזקת מידע ושמירתו במאגרי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תנאים להעברה של מידע אל מאגרי מידע שמחוץ לגבולות המדינה או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כללי התנהגות ואתיקה לבעלים, למחזיקים או למנהלים של מאגרי מידע ולעובדיהם;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הוראות לענין ביעור מידע עם הפסקת פעולתו של מאגר מידע.</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36א.</w:t>
        <w:tab/>
      </w:r>
      <w:r>
        <w:rPr>
          <w:lang w:bidi="he-IL"/>
          <w:rFonts w:hint="cs" w:cs="FrankRuehl"/>
          <w:szCs w:val="26"/>
          <w:rtl/>
        </w:rPr>
        <w:t xml:space="preserve">(א)</w:t>
      </w:r>
      <w:r>
        <w:rPr>
          <w:lang w:bidi="he-IL"/>
          <w:rFonts w:hint="cs" w:cs="FrankRuehl"/>
          <w:szCs w:val="26"/>
          <w:rtl/>
        </w:rPr>
        <w:tab/>
        <w:t xml:space="preserve">שר המשפטים, באישור ועדת החוקה חוק ומשפט של הכנסת, רשאי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אגרות בעבור רישום מאגר מידע ועיון בו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אגרה, לתקופה שיקבע, בעבור מאגר מידע הרשום בפנקס (להלן – אגרה תקופתית), למעט מאגר מידע שבבעלות המדינה, ורשאי הוא לקבוע שיעורים שונים של אגרות תקופתיות לפי סוגים של מאגרים, וכן את מועדי התשלום של האגרה התקופתית, ותוספת אגרה לאגרה תקופתית שלא שולמה במועדה.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כספי אגרות שנגבו לפי סעיף זה ייועדו לרשם וליחידת הפיקוח לצורך פעולתם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שולמה האגרה התקופתית או תוספת האגרה לאגרה התקופתית, לפי הענין, בתוך שישה חודשים מהמועד שנקבע בתקנות לתשלום תוספת האגרה, יותלה רישומו של המאגר בפנקס עד לתשלום.</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37.</w:t>
      </w:r>
      <w:r>
        <w:rPr>
          <w:lang w:bidi="he-IL"/>
          <w:rFonts w:hint="cs" w:cs="FrankRuehl"/>
          <w:szCs w:val="26"/>
          <w:rtl/>
        </w:rPr>
        <w:tab/>
        <w:t xml:space="preserve">תחילתו של פרק ב' ששה חדשים מיום פרסומו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הגנת הפרטיות, תשמ"א-1981,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c590041d0fa4ad5" /><Relationship Type="http://schemas.openxmlformats.org/officeDocument/2006/relationships/header" Target="/word/header1.xml" Id="r97" /><Relationship Type="http://schemas.openxmlformats.org/officeDocument/2006/relationships/footer" Target="/word/footer1.xml" Id="r98" /></Relationships>
</file>