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1ef4e89a468466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הודעה מוקדמת לפיטורים ולהתפטרות,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חובה ליתן הודעה מוקדמת לפיטורים ולהתפטרות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מוקדמת לפיטורים לעובד במשכורת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מוקדמת לפיטורים לעובד בשכר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מוקדמת להתפטרות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ויתור על עבודה בפועל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אי מתן הודעה מוקדמת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לעובד על תקופת עבודתו</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פיטורים והתפטרות בלא מתן הודעה מוקדמת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בית הדין לעבודה – מס' 32</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15</w:t>
                </w:r>
              </w:p>
            </w:tc>
          </w:tr>
        </w:tbl>
        <w:br w:type="page"/>
      </w:r>
    </w:p>
    <w:p>
      <w:pPr>
        <w:bidi/>
        <w:spacing w:before="45" w:after="70" w:line="250" w:lineRule="auto"/>
        <w:jc w:val="center"/>
      </w:pPr>
      <w:defaultTabStop w:val="720"/>
      <w:r>
        <w:rPr>
          <w:lang w:bidi="he-IL"/>
          <w:rFonts w:hint="cs" w:cs="FrankRuehl"/>
          <w:szCs w:val="32"/>
          <w:rtl/>
        </w:rPr>
        <w:t xml:space="preserve">חוק הודעה מוקדמת לפיטורים ולהתפטרות, תשס"א-2001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פיצויי פיטורים" – חוק פיצויי פיטורים, התשכ"ג-1963;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במשכורת", "עובד בשכר" – כהגדרתם בסעיף 12 לחוק פיצויי פיטורים;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רגיל" – שכר העבודה המובא בחשבון לענין חישוב פיצויי פיטורים לפי סעיף 13 לחוק פיצויי פיטורים.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חובה ליתן הודעה מוקדמת לפיטורים ולהתפטרות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מעסיק המבקש לפטר עובד ייתן לו הודעה מוקדמת לפיטורים,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המבקש להתפטר מעבודתו ייתן למעסיקו הודעה מוקדמת להתפטרות,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כאמור בסעיף זה תינתן בכתב ותציין את יום הוצאת ההודעה ואת יום הכניסה לתוקף של הפיטורים או ההתפטרות, לפי הענין, והכל בהתאם להוראות חוק זה.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מוקדמת לפיטורים לעובד במשכורת</w:t>
                </w:r>
              </w:p>
            </w:txbxContent>
          </v:textbox>
        </v:rect>
      </w:pict>
      <w:r>
        <w:rPr>
          <w:lang w:bidi="he-IL"/>
          <w:rFonts w:hint="cs" w:cs="FrankRuehl"/>
          <w:szCs w:val="34"/>
          <w:rtl/>
        </w:rPr>
        <w:t xml:space="preserve">3.</w:t>
      </w:r>
      <w:r>
        <w:rPr>
          <w:lang w:bidi="he-IL"/>
          <w:rFonts w:hint="cs" w:cs="FrankRuehl"/>
          <w:szCs w:val="26"/>
          <w:rtl/>
        </w:rPr>
        <w:tab/>
        <w:t xml:space="preserve">עובד במשכורת זכאי להודעה מוקדמת לפיטורים,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במהלך ששת חודשי עבודתו הראשונים – של יום אחד בשל כל חודש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במהלך התקופה החל בחודש השביעי לעבודתו עד תום שנת עבודתו הראשונה – של 6 ימים, בתוספת של יומיים וחצי בשל כל חודש עבודה בתקופה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לאחר שנת עבודתו הראשונה – של חודש ימים.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מוקדמת לפיטורים לעובד בשכר</w:t>
                </w:r>
              </w:p>
            </w:txbxContent>
          </v:textbox>
        </v:rect>
      </w:pict>
      <w:r>
        <w:rPr>
          <w:lang w:bidi="he-IL"/>
          <w:rFonts w:hint="cs" w:cs="FrankRuehl"/>
          <w:szCs w:val="34"/>
          <w:rtl/>
        </w:rPr>
        <w:t xml:space="preserve">4.</w:t>
      </w:r>
      <w:r>
        <w:rPr>
          <w:lang w:bidi="he-IL"/>
          <w:rFonts w:hint="cs" w:cs="FrankRuehl"/>
          <w:szCs w:val="26"/>
          <w:rtl/>
        </w:rPr>
        <w:tab/>
        <w:t xml:space="preserve">עובד בשכר זכאי להודעה מוקדמת לפיטורים,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במהלך שנת עבודתו הראשונה – של יום אחד בשל כל חודש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במהלך שנת עבודתו השניה – של 14 ימים, בתוספת של יום אחד בשל כל שני חודשי עבודה בשנה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במהלך שנת עבודתו השלישית – של 21 ימים, בתוספת של יום אחד בשל כל שני חודשי עבודה בשנה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לאחר שנת עבודתו השלישית – של חודש ימים.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מוקדמת להתפטרות</w:t>
                </w:r>
              </w:p>
            </w:txbxContent>
          </v:textbox>
        </v:rect>
      </w:pict>
      <w:r>
        <w:rPr>
          <w:lang w:bidi="he-IL"/>
          <w:rFonts w:hint="cs" w:cs="FrankRuehl"/>
          <w:szCs w:val="34"/>
          <w:rtl/>
        </w:rPr>
        <w:t xml:space="preserve">5.</w:t>
      </w:r>
      <w:r>
        <w:rPr>
          <w:lang w:bidi="he-IL"/>
          <w:rFonts w:hint="cs" w:cs="FrankRuehl"/>
          <w:szCs w:val="26"/>
          <w:rtl/>
        </w:rPr>
        <w:tab/>
        <w:t xml:space="preserve">הוראות סעיפים 3 ו-4 יחולו, בשינויים המחויבים לפי הענין, על הודעה מוקדמת להתפטרות.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ויתור על עבודה בפועל</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מעסיק רשאי להודיע לעובד, בהודעה מוקדמת לפיטורים, כי הוא מוותר על נוכחות העובד ועל עבודתו בפועל בתקופת ההודעה האמורה, כולה או מקצתה, ובלבד שישלם לעובדו פיצוי בסכום השווה לשכרו הרגיל של העובד בעד התקופה שלגביה ויתר על 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רשאי להודיע לעובד שנתן הודעה מוקדמת להתפטרות, כי הוא מוותר על נוכחותו של העובד ועל עבודתו בפועל בתקופת ההודעה האמורה, כולה או מקצתה, ובלבד שישלם לעובדו פיצוי בסכום השווה לשכרו הרגיל של העובד בעד התקופה שלגביה ויתר על עבודתו.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אי מתן הודעה מוקדמת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מעסיק שפיטר עובד ולא נתן לו הודעה מוקדמת לפיטורים כאמור בחוק זה, ישלם לעובדו פיצוי בסכום השווה לשכרו הרגיל בעד התקופה שלגביה לא ניתנה ההודעה המוקדמת.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שחדל לעבוד ולא נתן למעסיקו הודעה מוקדמת להתפטרות כאמור בחוק זה, ישלם למעסיקו פיצוי בסכום השווה לשכרו הרגיל בעד התקופה שלגביה לא ניתנה ההודעה המוקדמת.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לעובד על תקופת עבודתו</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מעסיק ייתן לעובדו, בסיום העבודה, אישור בכתב בדבר תחילתם וסיומם של יחסי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נתן מעסיק לעובד אישור כאמור בסעיף קטן (א) עד תום ארבעה עשר ימים מיום העבודה האחרון של העובד או עד תום שבעה ימים מיום דרישת העובד בכתב, לפי המוקדם מביניהם, דינו – קנס כאמור בסעיף 61(א)(1) לחוק העונשין, התשל"ז-1977 (להלן – 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נושא משרה בתאגיד חייב לפקח ולעשות כל שניתן למניעת עבירה כאמור בסעיף קטן (ב) על ידי התאגיד או על ידי עובד מעובדיו; המפר הוראה זו, דינו – מחצית הקנס האמור בסעיף 61(א)(1) לחוק העונשין; לענין סעיף זה, "נושא משרה" – מנהל פעיל בתאגיד, שותף למעט שותף מוגבל, ופקיד האחראי מטעם התאגיד על ניהול כוח האדם בתאגיד.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נעברה עבירה לפי סעיף קטן (ב) על ידי תאגיד או על ידי עובד מעובדיו, חזקה היא כי נושא משרה הפר את חובתו לפי סעיף קטן (ג), אלא אם כן הוכיח שעשה כל שניתן כדי למלא את חובתו.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שר העבודה והרווחה רשאי, באישור ועדת העבודה הרווחה והבריאות של הכנסת, לקבוע פרטים נוספים שיש לכלול באישור.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w:t>
                </w:r>
              </w:p>
            </w:txbxContent>
          </v:textbox>
        </v:rect>
      </w:pict>
      <w:r>
        <w:rPr>
          <w:lang w:bidi="he-IL"/>
          <w:rFonts w:hint="cs" w:cs="FrankRuehl"/>
          <w:szCs w:val="34"/>
          <w:rtl/>
        </w:rPr>
        <w:t xml:space="preserve">9.</w:t>
      </w:r>
      <w:r>
        <w:rPr>
          <w:lang w:bidi="he-IL"/>
          <w:rFonts w:hint="cs" w:cs="FrankRuehl"/>
          <w:szCs w:val="26"/>
          <w:rtl/>
        </w:rPr>
        <w:tab/>
        <w:t xml:space="preserve">לבית דין אזורי לעבודה תהא סמכות ייחודית לדון בהליך שעילתו בחוק זה.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פיטורים והתפטרות בלא מתן הודעה מוקדמת</w:t>
                </w:r>
              </w:p>
            </w:txbxContent>
          </v:textbox>
        </v:rect>
      </w:pict>
      <w:r>
        <w:rPr>
          <w:lang w:bidi="he-IL"/>
          <w:rFonts w:hint="cs" w:cs="FrankRuehl"/>
          <w:szCs w:val="34"/>
          <w:rtl/>
        </w:rPr>
        <w:t xml:space="preserve">10.</w:t>
      </w:r>
      <w:r>
        <w:rPr>
          <w:lang w:bidi="he-IL"/>
          <w:rFonts w:hint="cs" w:cs="FrankRuehl"/>
          <w:szCs w:val="26"/>
          <w:rtl/>
        </w:rPr>
        <w:tab/>
        <w:t xml:space="preserve">הוראות סעיפים 2 עד 7 לא יחולו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עובד, בנסיבות מיוחדות שעקב קיומן אין לדרוש ממנו כי יעבוד בתקופת ההודעה המוקדמת הקבועה בחוק זה; שר העבודה והרווחה רשאי לקבוע באישור ועדת העבודה הרווחה והבריאות של הכנסת ובהתייעצות עם ארגוני עובדים וארגוני מעבידים שלדעתו הם יציגים, נסיבות מיוחדות שעקב קיומן אין לדרוש מהעובד כי יעבוד בתקופת ההודעה המוקדמת;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מעסיק, בנסיבות שבהן העובד שפוטר אינו זכאי לפיצויים, על פי הוראות סעיפים 16 או 17 לחוק פיצויי פיטורים, או על פי החלטת בית דין למשמעת אשר הורה על פיטורים בלא פיצויים מכוח הוראות חיקוק הקובע שיפוט משמעתי.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11.</w:t>
      </w:r>
      <w:r>
        <w:rPr>
          <w:lang w:bidi="he-IL"/>
          <w:rFonts w:hint="cs" w:cs="FrankRuehl"/>
          <w:szCs w:val="26"/>
          <w:rtl/>
        </w:rPr>
        <w:tab/>
        <w:t xml:space="preserve">לענין חוק זה, דין המדינה כדין כל מעסיק אחר.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12.</w:t>
      </w:r>
      <w:r>
        <w:rPr>
          <w:lang w:bidi="he-IL"/>
          <w:rFonts w:hint="cs" w:cs="FrankRuehl"/>
          <w:szCs w:val="26"/>
          <w:rtl/>
        </w:rPr>
        <w:tab/>
        <w:t xml:space="preserve">חוק זה, אינו בא למעט מכל זכות הנתונה לעובד לפי חוק, הסכם קיבוצי או חוזה עבודה.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שר העבודה והרווחה ממונה על ביצוע חוק זה והוא רשאי להתקין תקנות בכל ענין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בסעיפים 3, 4 ו-5, רשאי שר העבודה והרווחה, בהתייעצות עם ארגוני עובדים וארגוני מעבידים שלדעתו הם יציגים, ובאישור ועדת העבודה הרווחה והבריאות של הכנסת, לקבוע הוראות שונות מאלה הקבועות בסעיפים 3 ו-4, לענין הודעה מוקדמת לפיטורים או לענין הודעה מוקדמת להתפטרות, לגבי סוגי עובדים ובהתחשב באופן תשלום השכר ובצורת העסקתם.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בית הדין לעבודה – מס' 32</w:t>
                </w:r>
              </w:p>
            </w:txbxContent>
          </v:textbox>
        </v:rect>
      </w:pict>
      <w:r>
        <w:rPr>
          <w:lang w:bidi="he-IL"/>
          <w:rFonts w:hint="cs" w:cs="FrankRuehl"/>
          <w:szCs w:val="34"/>
          <w:rtl/>
        </w:rPr>
        <w:t xml:space="preserve">14.</w:t>
      </w:r>
      <w:r>
        <w:rPr>
          <w:lang w:bidi="he-IL"/>
          <w:rFonts w:hint="cs" w:cs="FrankRuehl"/>
          <w:szCs w:val="26"/>
          <w:rtl/>
        </w:rPr>
        <w:tab/>
        <w:t xml:space="preserve">בחוק בית הדין לעבודה, התשכ"ט-1969, בתוספת השניה, בסופה יבוא "חוק הודעה מוקדמת לפיטורים ולהתפטרות, התשס"א-2001".</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15.</w:t>
      </w:r>
      <w:r>
        <w:rPr>
          <w:lang w:bidi="he-IL"/>
          <w:rFonts w:hint="cs" w:cs="FrankRuehl"/>
          <w:szCs w:val="26"/>
          <w:rtl/>
        </w:rPr>
        <w:tab/>
        <w:t xml:space="preserve">תחילתו של חוק זה ב-1 בחודש שלאחר פרסומו (להלן – יום התחילה), ואולם תחילתו של סעיף 8(ב), (ג) ו-(ד) – שישה חודשים מיום התחילה.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שלמה בניזרי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בורג</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הודעה מוקדמת לפיטורים ולהתפטרות, תשס"א-2001, נוסח עדכני נכון ליום 16.02.2023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a0849b444f54c93" /><Relationship Type="http://schemas.openxmlformats.org/officeDocument/2006/relationships/header" Target="/word/header1.xml" Id="r97" /><Relationship Type="http://schemas.openxmlformats.org/officeDocument/2006/relationships/footer" Target="/word/footer1.xml" Id="r98" /></Relationships>
</file>