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8c970faed764aa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העיסוק באופטומטריה,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לרשיון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 השכלה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לתקופת ביניים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העיסוק והכינוי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לעסוק באורטופטיקה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מומחיות מוכרת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הליכות העיסוק</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תוצאות בדיקה ומרשם</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לפרסומת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והתליה של רשיון או תעודת מומחה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שמיעה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צו האופטומטראים</w:t>
                </w:r>
              </w:p>
            </w:tc>
            <w:tc>
              <w:tcPr>
                <w:tcW w:w="800" w:type="pct"/>
              </w:tcPr>
              <w:p>
                <w:pPr>
                  <w:bidi/>
                  <w:spacing w:before="45" w:after="5" w:line="250" w:lineRule="auto"/>
                </w:pPr>
                <w:defaultTabStop w:val="720"/>
                <w:r>
                  <w:rPr>
                    <w:lang w:bidi="he-IL"/>
                    <w:rFonts w:hint="cs" w:cs="Times New Roman"/>
                    <w:szCs w:val="24"/>
                    <w:rtl/>
                  </w:rPr>
                  <w:t xml:space="preserve">סעיף 21</w:t>
                </w:r>
              </w:p>
            </w:tc>
          </w:tr>
        </w:tbl>
        <w:br w:type="page"/>
      </w:r>
    </w:p>
    <w:p>
      <w:pPr>
        <w:bidi/>
        <w:spacing w:before="45" w:after="70" w:line="250" w:lineRule="auto"/>
        <w:jc w:val="center"/>
      </w:pPr>
      <w:defaultTabStop w:val="720"/>
      <w:r>
        <w:rPr>
          <w:lang w:bidi="he-IL"/>
          <w:rFonts w:hint="cs" w:cs="FrankRuehl"/>
          <w:szCs w:val="32"/>
          <w:rtl/>
        </w:rPr>
        <w:t xml:space="preserve">חוק העיסוק באופטומטריה, תשנ"א-1991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"אופטומטריה" – מדידה של כושר הראייה או של טווח הראייה של אדם, קביעה של מצב ההסתגלות או השבירה של קרני האור בעינו של אדם, התאמת עדשות לשיפור הראייה, מתן מרשם או הוראה בדבר שימוש במכשיר אופטי לראייה ומתן מרשם לעדשות מגע, התאמתן או קביעתן לעינו של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"אופטומטראי" – מי שהורשה לפי חוק זה לעסוק באופטומטריה;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הסמיך לענין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מייעצת" – הועדה המייעצת שמונתה לפי סעיף 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לפי פקודת הרופאים [נוסח חדש], תשל"ז-1976.</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לרשיון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המנהל יתן רשיון לעסוק באופטומטריה למבקש שהוא בעל הכשרה מקצועית באופטומטריה.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הכשרה מקצועית באופטומטריה ייחשב מי שהתקיימו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השכלה באופטומטריה;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סיים התמחות שנקבעה בתקנות;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עמד בהצלחה בבחינות ממשלתיות שנקבעו בתקנות.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 השכלה</w:t>
                </w:r>
              </w:p>
            </w:txbxContent>
          </v:textbox>
        </v:rect>
      </w:pict>
      <w:r>
        <w:rPr>
          <w:lang w:bidi="he-IL"/>
          <w:rFonts w:hint="cs" w:cs="FrankRuehl"/>
          <w:szCs w:val="34"/>
          <w:rtl/>
        </w:rPr>
        <w:t xml:space="preserve">3.</w:t>
      </w:r>
      <w:r>
        <w:rPr>
          <w:lang w:bidi="he-IL"/>
          <w:rFonts w:hint="cs" w:cs="FrankRuehl"/>
          <w:szCs w:val="26"/>
          <w:rtl/>
        </w:rPr>
        <w:tab/>
        <w:t xml:space="preserve">בעל השכלה לענין סעיף 2(ב)(1) הוא מי שנתקיים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קיבל תואר המעיד על סיום חוק לימודיו כאופטומטראי בבית ספר לאופטומטריה של מוסד מוכר כהגדרתו בחוק המועצה להשכלה גבוהה,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סיים את חוק לימודיו באופטומטריה באוניברסיטה או בבית ספר לאופטומטריה ברמה אוניברסיטאית בחוץ לארץ אשר המנהל הכיר בהם, ויש בידו דיפלומה שהמנהל הכיר בה.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לתקופת ביניים</w:t>
                </w:r>
              </w:p>
            </w:txbxContent>
          </v:textbox>
        </v:rect>
      </w:pict>
      <w:r>
        <w:rPr>
          <w:lang w:bidi="he-IL"/>
          <w:rFonts w:hint="cs" w:cs="FrankRuehl"/>
          <w:szCs w:val="34"/>
          <w:rtl/>
        </w:rPr>
        <w:t xml:space="preserve">4.</w:t>
      </w:r>
      <w:r>
        <w:rPr>
          <w:lang w:bidi="he-IL"/>
          <w:rFonts w:hint="cs" w:cs="FrankRuehl"/>
          <w:szCs w:val="26"/>
          <w:rtl/>
        </w:rPr>
        <w:tab/>
        <w:t xml:space="preserve">כל עוד לא קיים בישראל בית ספר כאמור בסעיף 3(1), יתן המנהל רשיון גם למי שאינו בעל השכלה כאמור בסעיף 3, ובלבד שהתקיימו בו שני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בידו תעודה המעידה כי סיים בהצלחה לימודי אופטומטריה בישראל, במוסד ולפי תכנית לימודים שהכיר בהם המנהל לפני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מילא אחר דרישות סעיף 2(ב)(2) ו-(3).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העיסוק והכינוי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יעסוק אדם באופטומטריה ולא ישתמש בתואר אופטומטראי או תואר דומה המרמז על היותו אופטומטראי אלא אם כן יש בידו רשיון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הוראת איסור העיסוק באופטומטריה כמפורט בסעיף קטן (א) לא תחול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רופא מומחה במחלות עיניים, או מתמחה במחלות עיניים לפי תקנות הרופאים (אישור תואר מומחה ובחינות), התשל"ג-1973 (להלן – רופא עיניים), ועל רופא מורשה שהוכיח להנחת דעתו של המנהל כי בתקופה של 5 שנים לפני תחילתו של חוק זה ייחד עיסוקו לרפואת עיניים;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מי שמתמחה בעבודה מעשית באופטומטריה בפיקוחו ובהדרכתו של אופטומטראי מורשה או של רופא מורשה.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לעסוק באורטופטיקה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בסעיף זה, "אורטופטיקה" – מדידה של פעילות השרירים של העין ומידת ההתאמה הדו-עינית, וכן טיפול – בפיקוחו של רופא עיניים – בפזילה ובעין עצלה בדרך של כיסוי עין, תירגולה ותיקונה במיכשור אופטי מתאים.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להעניק רשיון לעסוק באורטופטיקה למי שהתקיימו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בידו תעודה המעידה כי סיים בהצלחה לימודי אורטופטיקה במוסד ולפי תכנית לימודים שהכיר בהם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עמד בהצלחה בבחינות שקבע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5, 8(ג) עד (ה) ו-9 עד 17 יחולו, בשינויים המחוייבים, גם על אורטופטיקאים.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מומחיות מוכרת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שר הבריאות רשאי לקבוע בתקנות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שענף פלוני באופטומטריה יהיה מומחיות מוכרת וכן את התנאים, ההכשרה באותו ענף והבחינה הנדרשים לשם הכרה באופטומטראי כבעל תואר מומחה (להלן – בעל תואר מומחה);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שירותים מסויימים באופטומטריה שייוחדו לבעל תואר מומחה; בתקנות לפי פסקה זו רשאי השר לקבוע תנאים להרשאה להמשך מתן השירותים, למי שערב תחילתן של התקנות נתן כדין שירותים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ישתמש אופטומטראי בתואר מומחה או בתואר דומה המרמז על היותו בעל אותו תואר ולא יתן שירות שיוחד לבעל תואר מומחה, אלא אם כן הוכר כבעל תואר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לא יתן אופטומטראי שירות שיוחד לבעל תואר מומחה ולא ישתמש בתואר כאמור או בתואר דומה המרמז על היותו בעל תואר מומחה, אלא אם כן הוא הוכר כבעל תואר מומחה לאותו ענף באופטומטריה;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רשאי אופטומטראי לתת שירות שיוחד לבעל תואר מומחה לאחר הכשרה, בחינות ובהתאם לתנאים שקבע המנהל.</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הליכות העיסוק</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יטפל אופטומטראי באדם הסובל ממחלה או פגיעה בעינו, אלא אם כן נבדק אותו אדם לפני הטיפול בידי רופא עיניים והרופא קבע שאותו אדם יכול שיטופל בידי אופטומטראי.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יטפל אופטומטראי בילד או בזקן, אלא אם כן הטיפול נעשה בפיקוחו או לפי הפנייתו של רופא עיניים; השר יקבע בתקנות כללים, על פי המלצת צוות מקצועי של רופאים ואופטומטראים שמינה, מיהו ילד או זקן לענין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יטפל אופטומטראי באדם בתרופות ובתכשירי רוקחות ולא יחזיק בהם, אלא בהתאם לכללים שקבע המנהל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אופטומטראי יציין על כל מסמך או תעודה שהוא נותן במהלך עיסוקו כי הוא אופטומטראי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אופטומטראי יציג במקום גלוי במקום עסקו את הרשיון שניתן לו לפי סעיף 2.</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תוצאות בדיקה ומרשם</w:t>
                </w:r>
              </w:p>
            </w:txbxContent>
          </v:textbox>
        </v:rect>
      </w:pict>
      <w:r>
        <w:rPr>
          <w:lang w:bidi="he-IL"/>
          <w:rFonts w:hint="cs" w:cs="FrankRuehl"/>
          <w:szCs w:val="34"/>
          <w:rtl/>
        </w:rPr>
        <w:t xml:space="preserve">8א.</w:t>
      </w:r>
      <w:r>
        <w:rPr>
          <w:lang w:bidi="he-IL"/>
          <w:rFonts w:hint="cs" w:cs="FrankRuehl"/>
          <w:szCs w:val="26"/>
          <w:rtl/>
        </w:rPr>
        <w:tab/>
        <w:t xml:space="preserve">בסיום בדיקת ראייה להתאמת משקפיים או עדשות מגע שנערכה על ידי אופטומטראי, ימסור בעל בית העסק שבו נערכה הבדיקה, למטופל, את תוצאות הבדיקה ואת המרשם להתאמת משקפיים או עדשות מגע, לפי העניין.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לפרסומת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אופטומטראי לא יעשה, במישרין או בעקיפין, פרסומת לעיסוקו שיש בה כדי להטעות או שיש בה משום פגיעה בכבוד המקצוע או שהיא בניגוד לתקנות שהותקנו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בהתייעצות עם הארגון שלדעתו מייצג את המספר הגדול ביותר של אופטומטראים (להלן – הארגון המייצג) ובאישור ועדת הבריאות של הכנסת, רשאי לקבוע סוגים, צורות, ודרכים של פרסומת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שיש בהם כדי להטעות;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שיש בהם משום פגיעה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הארגון המייצג ובאישור ועדת הבריאות של הכנסת, רשאי לקבוע איסורים על סוגים, צורות ודרכים של פרסומת שיש בהם משום פגיעה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יעשה אדם פרסומת לעיסוק באופטומטריה או לעיסוקו של אופטומטראי, אשר אילו נעשתה בידי אופטומטראי היתה אסורה לפי 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אופטומטראי, שאדם אחר עוסק בפרסום עיסוקו, חייב לעשות כל שאפשר כדי למנוע מאותו אדם לפעול בניגוד להוראות סעיף קטן (ד); המפר הוראה זו, דינו – מחצית הקנס הקבוע בסעיף 61(א)(1)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הפר אדם את הוראות סעיף קטן (ד), לענין אופטומטראי מסוים, חזקה היא כי אותו אופטומטראי הפר את חובתו לפי סעיף קטן (ה), אלא אם כן הוכיח האופטומטראי כי עשה כל שאפשר כדי למלא את חובתו.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לפי סעיף זה וסעיף 13 באות להוסיף על הוראות כל דין.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10.</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12.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והתליה של רשיון או תעודת מומחה</w:t>
                </w:r>
              </w:p>
            </w:txbxContent>
          </v:textbox>
        </v:rect>
      </w:pict>
      <w:r>
        <w:rPr>
          <w:lang w:bidi="he-IL"/>
          <w:rFonts w:hint="cs" w:cs="FrankRuehl"/>
          <w:szCs w:val="34"/>
          <w:rtl/>
        </w:rPr>
        <w:t xml:space="preserve">13.</w:t>
      </w:r>
      <w:r>
        <w:rPr>
          <w:lang w:bidi="he-IL"/>
          <w:rFonts w:hint="cs" w:cs="FrankRuehl"/>
          <w:szCs w:val="26"/>
          <w:rtl/>
        </w:rPr>
        <w:tab/>
        <w:t xml:space="preserve">מצא המנהל כי אופטומטראי פעל בחוסר יכולת או כושר מקצועי או ברשלנות, או שהשיג את רשיונו או את הכרתו כמומחה במצג שוא, או שהורשע בעבירה שיש עמה קלון או שהפר הוראות לפי סעיף 9, רשאי הוא לבטל את רשיונו או את תואר המומחה שלו, לפי הענין, או להתלותו לתקופה שלא תעלה על חמש שנים.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שמיעה</w:t>
                </w:r>
              </w:p>
            </w:txbxContent>
          </v:textbox>
        </v:rect>
      </w:pict>
      <w:r>
        <w:rPr>
          <w:lang w:bidi="he-IL"/>
          <w:rFonts w:hint="cs" w:cs="FrankRuehl"/>
          <w:szCs w:val="34"/>
          <w:rtl/>
        </w:rPr>
        <w:t xml:space="preserve">14.</w:t>
      </w:r>
      <w:r>
        <w:rPr>
          <w:lang w:bidi="he-IL"/>
          <w:rFonts w:hint="cs" w:cs="FrankRuehl"/>
          <w:szCs w:val="26"/>
          <w:rtl/>
        </w:rPr>
        <w:tab/>
        <w:t xml:space="preserve">לא ינקוט המנהל אמצעי כאמור בסעיף 13 אלא אם כן ניתנה לאופטומטראי הזדמנות להשמיע את הסבריו לפני ועדה בת שלושה חברים שמינה המנהל; הועדה תורכב מנציג היועץ המשפטי לממשלה, שיהיה יושב ראש הועדה, מרופא עיניים וכן מאופטומטראי בעל רשיון של לא פחות מחמש שנים.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אופטומטראי הרואה עצמו נפגע מהחלטת המנהל לפי סעיף 13, רשאי לערור על החלטת המנהל לפני בית משפט השלום שבתחום שיפוטו נמצא מקום עיסוקו של האופטומטראי.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פסק דינו של בית משפט השלום בערר ניתן לערער לפני בית המשפט המחוזי, אם ניתנה רשות לכך מאת שופט של בית המשפט המחוזי.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לקבוע סדרי דין לענין ערר לפי סעיף קטן (א), לרבות בדבר המועד להגשתו וסמכות בית המשפט להארכת המועד.</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אופטומטראי ישלם מדי שנתיים אגרת רשיון; כמו כן ישולמו אגרות עבור תעודות מומחה ובחינות, הכל כפי שייקבע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שילם אופטומטראי אגרת רשיון כאמור בסעיף קטן (א) בשל תקופה של ארבע שנים, ישלח לו המנהל הודעה על חובתו לשלמה תוך חמישה עשר ימים מקבלת ההודעה; לא שולמה האגרה במועד האמור, רשאי המנהל לבטל את רשיונו של האופטומטראי.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אגרות לפי סעיף זה תיועדנה למימון הטיפול בכל הקשור לביצוע הוראות חוק זה.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העוסק באופטומטריה ואין בידו רשיון תקף לפי חוק זה, דינו – מאסר שנה או קנס 123,000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המשתמש בתואר אופטומטראי בניגוד להוראת סעיף 5(א) והעובר על הוראה מהוראות סעיפים 7(ב), 7(ג) ו-8, דינם – מאסר שלושה חדשים או קנס 35,500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העובר על הוראות סעיף 9(א) ו-(ד), דינו – קנס.</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w:t>
                </w:r>
              </w:p>
            </w:txbxContent>
          </v:textbox>
        </v:rect>
      </w:pict>
      <w:r>
        <w:rPr>
          <w:lang w:bidi="he-IL"/>
          <w:rFonts w:hint="cs" w:cs="FrankRuehl"/>
          <w:szCs w:val="34"/>
          <w:rtl/>
        </w:rPr>
        <w:t xml:space="preserve">18.</w:t>
      </w:r>
      <w:r>
        <w:rPr>
          <w:lang w:bidi="he-IL"/>
          <w:rFonts w:hint="cs" w:cs="FrankRuehl"/>
          <w:szCs w:val="26"/>
          <w:rtl/>
        </w:rPr>
        <w:tab/>
        <w:t xml:space="preserve">השר ימנה ועדה מייעצת של חמישה חברים, ובהם עובד משרד הבריאות והוא יהיה יושב ראש הועדה, שני רופאי עיניים ושני אופטומטראים, וכן ימנה לכל חבר ממלא מקום.</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ענין הנוגע לביצועו, לרבות בענינים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התנאים למתן הכרה במוסד ובתכנית לימודים לענין סעיפים 3(2), 4(1) ו-6(ב)﻿(1), תקופת ההתמחות ותנאיה וכן נושאי הבחינות וסדריהן;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החובות המקצועיות החלות על אופטומטראי במסגרת עיסוקו;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חובת האופטומטראי למסור למנהל פרטים שלדעת המנהל עשויה להיות להם נפקות לעיסוקו באופטומטריה, וכל שינוי 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הרישומים שאופטומטראי ינהל וישמור בקשר לשירותים שנתן במהלך עיסוקו;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שיעורי האגרות לרשיונות, לתעודות מומחה ולבחינות, לרבות הוראות בדבר הצמדה וריבית בשל פיגור בתשלום האגרה;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החלת ההוראות בפסקה (5) גם לענין אורטופטיקאים.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קטן (א)(1) ו-(5) ולפי סעיפים 7 ו-8(ב) טעונות אישורה של ועדת הבריאות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סעיף קטן (א)(2) ו-(4) ולפי סעיף 7 יותקנו לאחר התייעצות עם הועדה המייעצת.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תחילתו של חוק זה ביום כ"א באב התשנ"א (1 באוגוסט 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שערב תחילתו של חוק זה היה רשום בפנקס לפי צו הפיקוח על מצרכים ושירותים (עיסוק באופטומטריה), התש"ם-1980, זכאי לקבל רשיון לעסוק באופטומטריה אם הגיש בקשה תוך שנה מיום פרסומו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שערב תחילתו של חוק זה היתה בידו תעודה ממשרד הבריאות המכירה בו כבעל מעמד במקצוע האורטופטיקה, זכאי לקבל רשיון לעסוק באורטופטיקה אם הגיש בקשה תוך ששה חדשים מיום פרסומו של חוק זה.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צו האופטומטראים</w:t>
                </w:r>
              </w:p>
            </w:txbxContent>
          </v:textbox>
        </v:rect>
      </w:pict>
      <w:r>
        <w:rPr>
          <w:lang w:bidi="he-IL"/>
          <w:rFonts w:hint="cs" w:cs="FrankRuehl"/>
          <w:szCs w:val="34"/>
          <w:rtl/>
        </w:rPr>
        <w:t xml:space="preserve">21.</w:t>
      </w:r>
      <w:r>
        <w:rPr>
          <w:lang w:bidi="he-IL"/>
          <w:rFonts w:hint="cs" w:cs="FrankRuehl"/>
          <w:szCs w:val="26"/>
          <w:rtl/>
        </w:rPr>
        <w:tab/>
        <w:t xml:space="preserve">צו הפיקוח על מצרכים ושירותים (עיסוק באופטומטריה), התש"ם-1980 – בטל.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שילנסקי</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העיסוק באופטומטריה, תשנ"א-1991, נוסח עדכני נכון ליום 15.03.2023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43a384eafa848d8" /><Relationship Type="http://schemas.openxmlformats.org/officeDocument/2006/relationships/header" Target="/word/header1.xml" Id="r97" /><Relationship Type="http://schemas.openxmlformats.org/officeDocument/2006/relationships/footer" Target="/word/footer1.xml" Id="r98" /></Relationships>
</file>