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8e6997a197470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הקיצבאות (פיצוי בעד איחור בתשלום),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קיצבה המשולמת באיחור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קיצבה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שלא בתום לב</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קיצור תקופת פיצוי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מענק המשתלם באיחור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התשלום – סופי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חוק פסיקת ריבית והצמדה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הקיצבאות (פיצוי בעד איחור בתשלום), תשמ"ד-1984</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"קיצבה" – תשלום חדשי המשולם לפי אחד החוקים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"מענק" – תשלום שאינו קיצבה, המשולם לפי אחד החוקים שבתוספת, למעט תגמול לפי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לפי הכנסה" – תשלום המשולם לפי אחד החוקים שבתוספת ושהבסיס לחישובו הוא הכנסתו של הזכאי;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רשות שנקבעה לפי אחד החוקים שבתוספת לדון ולהחליט בתביעה או בבקשה לקבלת קיצבה או מענק או תגמול לפי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מעודכן" – שיעור הקיצבה שבתוקף בחודש שקדם ליום התשלום;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מקורי" – שיעור הקיצבה שהיה בתוקף בתקופה שבעדה משולמת הקיצבה;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זוג" – לרבות מי שידוע בציבור כבן זוג;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ממוצע" – כמשמעותו בחוק הביטוח הלאומי [נוסח משולב], התשכ"ח-1968 (להלן –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התביעה" – היום הראשון בחודש שבו התביעה או הבקשה הוגשה בפועל לרשות המוסמכת;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התשלום" – היום שבו נשלח שיק לזכאי לפי מען שמסר או זוכה חשבונו בבנק או הועמד סכום כסף לרשותו בדרך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חדשית ממוצעת" – הכנסת הזכאי והכנסת בן זוגו מן המקורות המפורטים בסעיף 2 לפקודת מס הכנסה, במשך שלושת החדשים שקדמו למועד החלטת הרשות המוסמכת, מחולקת ב-3.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קיצבה המשולמת באיחור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על קיצבה המשולמת בעד תקופה שבין יום התביעה לבין יום התשלום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קיצבה המשולמת תוך שלושה חדשים מיום התביעה – תשולם בשיעור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קיצבה המשולמת לאחר שחלפו שלושה חדשים מיום התביעה, אך בטרם חלפו 10 שנים – תשולם בשיעור המעודכן בעד התקופה המתחילה ביום התביעה ומסתיימת באחד לחודש שבו חל יום התשלום;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קיצבה המשולמת לאחר שחלפו 10 שנים מיום התביעה – תשולם בשיעור המעודכן בעד תקופת 10 השנים שמיום התביעה ובשיעור המקורי בעד יתרת התקופה.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קיצבה המשולמת בעד תקופה שקדמה ליום התביעה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התקופה האמורה היא 12 חדשים או פחות – תשולם הקיצבה בשיעור המעודכן;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התקופה האמורה עולה על 12 חדשים – תשולם הקיצבה בשיעור המעודכן בעד 12 חדשים ובשיעור המקורי בעד יתרת התקופה.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קיצבה במקרים מיוחדים</w:t>
                </w:r>
              </w:p>
            </w:txbxContent>
          </v:textbox>
        </v:rect>
      </w:pict>
      <w:r>
        <w:rPr>
          <w:lang w:bidi="he-IL"/>
          <w:rFonts w:hint="cs" w:cs="FrankRuehl"/>
          <w:szCs w:val="34"/>
          <w:rtl/>
        </w:rPr>
        <w:t xml:space="preserve">3.</w:t>
      </w:r>
      <w:r>
        <w:rPr>
          <w:lang w:bidi="he-IL"/>
          <w:rFonts w:hint="cs" w:cs="FrankRuehl"/>
          <w:szCs w:val="26"/>
          <w:rtl/>
        </w:rPr>
        <w:tab/>
        <w:t xml:space="preserve">על אף האמור בסעיף 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התביעה הוגשה לאחר שחלפו שנתיים מן המועד להגשת תביעה הקבוע בחוק שבתוספת, ייקראו פסקאות (2) ו-(3) שבסעיף 2(א) כאילו במקום "10 שנים" נאמר בכל מקום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התביעה הוגשה לפני שחלפו שנתיים מהמועד להגשת תביעה הקבוע בחוק שבתוספת, אך במשך חמש שנים מיום התביעה לא נמסרו לרשות המוסמכת הידיעות והמסמכים הדרושים להחלטה בתביעה, ייקראו פסקאות (2) ו-(3) שבסעיף 2(א) כאילו במקום "10 שנים" נאמר בכל מקום "חמש שנים".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שלא בתום לב</w:t>
                </w:r>
              </w:p>
            </w:txbxContent>
          </v:textbox>
        </v:rect>
      </w:pict>
      <w:r>
        <w:rPr>
          <w:lang w:bidi="he-IL"/>
          <w:rFonts w:hint="cs" w:cs="FrankRuehl"/>
          <w:szCs w:val="34"/>
          <w:rtl/>
        </w:rPr>
        <w:t xml:space="preserve">3א.</w:t>
      </w:r>
      <w:r>
        <w:rPr>
          <w:lang w:bidi="he-IL"/>
          <w:rFonts w:hint="cs" w:cs="FrankRuehl"/>
          <w:szCs w:val="26"/>
          <w:rtl/>
        </w:rPr>
        <w:tab/>
        <w:t xml:space="preserve">קבע בית משפט או בית דין כי הרשות המוסמכת גרמה בשרירות ושלא בתום לב לאיחור בתשלום הקיצבה, רשאי הוא לפסוק כי הקיצבה תשולם בשיעור המעודכן אף בעד תקופות ארוכות יותר מן הקבוע בסעיפים 2 ו-3.</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קיצור תקופת פיצוי</w:t>
                </w:r>
              </w:p>
            </w:txbxContent>
          </v:textbox>
        </v:rect>
      </w:pict>
      <w:r>
        <w:rPr>
          <w:lang w:bidi="he-IL"/>
          <w:rFonts w:hint="cs" w:cs="FrankRuehl"/>
          <w:szCs w:val="34"/>
          <w:rtl/>
        </w:rPr>
        <w:t xml:space="preserve">4.</w:t>
      </w:r>
      <w:r>
        <w:rPr>
          <w:lang w:bidi="he-IL"/>
          <w:rFonts w:hint="cs" w:cs="FrankRuehl"/>
          <w:szCs w:val="26"/>
          <w:rtl/>
        </w:rPr>
        <w:tab/>
        <w:t xml:space="preserve">הרשות המוסמכת רשאית לקבוע כי לא תשולם קיצבה בשיעור מעודכן כאמור בסעיפים 2(א) ו-3, או כי תשולם כאמור בעד תקופה קצרה מן האמור בהם, אם נוכחה שהתובע גרם לעיכוב ההכרעה בתביעתו בכך שלא מסר לרשות המוסמכת ידיעות ומסמכים שהיו ברשותו לאחר שנדרש לעשות כן או שנמנע מלשתף פעולה עם הרשות המוסמכת בכל דרך אחרת שנדרשה להכרעה בתביעתו או לביצוע תשלום הקיצבה.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מענק המשתלם באיחור</w:t>
                </w:r>
              </w:p>
            </w:txbxContent>
          </v:textbox>
        </v:rect>
      </w:pict>
      <w:r>
        <w:rPr>
          <w:lang w:bidi="he-IL"/>
          <w:rFonts w:hint="cs" w:cs="FrankRuehl"/>
          <w:szCs w:val="34"/>
          <w:rtl/>
        </w:rPr>
        <w:t xml:space="preserve">5.</w:t>
      </w:r>
      <w:r>
        <w:rPr>
          <w:lang w:bidi="he-IL"/>
          <w:rFonts w:hint="cs" w:cs="FrankRuehl"/>
          <w:szCs w:val="26"/>
          <w:rtl/>
        </w:rPr>
        <w:tab/>
        <w:t xml:space="preserve">לא שולם מענק תוך שלושה חדשים מיום התביעה, ישולם המענק לפי השיעור שבתוקף ביום התשלום.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התשלום – סופי</w:t>
                </w:r>
              </w:p>
            </w:txbxContent>
          </v:textbox>
        </v:rect>
      </w:pict>
      <w:r>
        <w:rPr>
          <w:lang w:bidi="he-IL"/>
          <w:rFonts w:hint="cs" w:cs="FrankRuehl"/>
          <w:szCs w:val="34"/>
          <w:rtl/>
        </w:rPr>
        <w:t xml:space="preserve">6.</w:t>
      </w:r>
      <w:r>
        <w:rPr>
          <w:lang w:bidi="he-IL"/>
          <w:rFonts w:hint="cs" w:cs="FrankRuehl"/>
          <w:szCs w:val="26"/>
          <w:rtl/>
        </w:rPr>
        <w:tab/>
        <w:t xml:space="preserve">שולמו קיצבה או מענק בשיעור מעודכן כאמור בסעיפים 2, 3 או 5 ולאחר מכן שונה שיעורם בתוקף למפרע, לא ישולמו לגביהם סכומים נוספים לפי החישוב האמור בסעיפים 2, 3 או 5.</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7.</w:t>
      </w:r>
      <w:r>
        <w:rPr>
          <w:lang w:bidi="he-IL"/>
          <w:rFonts w:hint="cs" w:cs="FrankRuehl"/>
          <w:szCs w:val="26"/>
          <w:rtl/>
        </w:rPr>
        <w:tab/>
        <w:t xml:space="preserve">החלטת הרשות המוסמכת לפי חוק זה כמוה, לענין ערעור, כהחלטה שניתנה לפי חוק שבתוספת.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חוק פסיקת ריבית והצמדה</w:t>
                </w:r>
              </w:p>
            </w:txbxContent>
          </v:textbox>
        </v:rect>
      </w:pict>
      <w:r>
        <w:rPr>
          <w:lang w:bidi="he-IL"/>
          <w:rFonts w:hint="cs" w:cs="FrankRuehl"/>
          <w:szCs w:val="34"/>
          <w:rtl/>
        </w:rPr>
        <w:t xml:space="preserve">8.</w:t>
      </w:r>
      <w:r>
        <w:rPr>
          <w:lang w:bidi="he-IL"/>
          <w:rFonts w:hint="cs" w:cs="FrankRuehl"/>
          <w:szCs w:val="26"/>
          <w:rtl/>
        </w:rPr>
        <w:tab/>
        <w:t xml:space="preserve">חוק פסיקת ריבית והצמדה, התשכ"א-1961, לא יחול לענין קיצבה, מענק ותגמול לפי הכנסה.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שר האוצר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הממונה על ביצוע חוק שבתוספת רשאי, בהסכמת שר האוצר ובאישור ועדת הכספים של הכנסת, להתקין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חישוב קיצבה המשולמת באיחור, אם לפני כן שולם לתובע חלק מן הקיצבה, כמקדמה, כמילווה, או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פיצוי בעד איחור בתשלום של תגמול לפי הכנסה, בדרך של ריבית, בדרך של הצמדה למדד המחירים לצרכן או לשכר הממוצע, או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משלימות בדבר חישוב ההכנסה החדשית הממוצעת וכן בדבר הכנסות שלא יובאו בחשבון לענין חישוב הכנסה חדשית ממוצעת;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כללים למתן פיצוי בעד איחור בתשלום קיצבה, מענק או תגמול לפי הכנסה, שלקבלתם לא נדרשת הגשת תביעה;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כללים למתן פיצוי בעד איחור בתשלום קיצבה, מענק או תגמול לפי הכנסה לאחר שהתשלום חודש אחרי הפסקה שנגרמה שלא בשל מעשה או מחדל של הזכאי;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הרחבה</w:t>
                </w:r>
              </w:p>
            </w:txbxContent>
          </v:textbox>
        </v:rect>
      </w:pict>
      <w:r>
        <w:rPr>
          <w:lang w:bidi="he-IL"/>
          <w:rFonts w:hint="cs" w:cs="FrankRuehl"/>
          <w:szCs w:val="34"/>
          <w:rtl/>
        </w:rPr>
        <w:t xml:space="preserve">10.</w:t>
      </w:r>
      <w:r>
        <w:rPr>
          <w:lang w:bidi="he-IL"/>
          <w:rFonts w:hint="cs" w:cs="FrankRuehl"/>
          <w:szCs w:val="26"/>
          <w:rtl/>
        </w:rPr>
        <w:tab/>
        <w:t xml:space="preserve">שר האוצר רשאי, בצו, להוסיף חוק לתוספת, בהסכמת השר הממונה על ביצוע אותו חוק ובאישור ועדת הכספים של הכנסת.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חוק זה יחול אף אם התביעה או הבקשה לתשלום קיצבה, מענק או תגמול לפי הכנסה הוגשו לרשות המוסמכת לפני יום תחילתו.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2, 3, 5 ו-9(ב) לא יחולו על קיצבה, מענק או תגמול לפי הכנסה, ששולמו לפני יום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תחילתו של חוק זה ביום כ"ז באדר א' התשמ"ד (1 במרס 1984).</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w:t>
      </w:r>
      <w:r>
        <w:rPr>
          <w:lang w:bidi="he-IL"/>
          <w:rFonts w:hint="cs" w:cs="FrankRuehl"/>
          <w:szCs w:val="26"/>
          <w:rtl/>
        </w:rPr>
        <w:tab/>
        <w:t xml:space="preserve">חוק החיילים המשוחררים (החזרה לעבודה), התש"ט-1949;</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חוק משפחות חיילים שנספו במערכה (תגמולים ושיקום), התש"י-1950;</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(3)</w:t>
      </w:r>
      <w:r>
        <w:rPr>
          <w:lang w:bidi="he-IL"/>
          <w:rFonts w:hint="cs" w:cs="FrankRuehl"/>
          <w:szCs w:val="26"/>
          <w:rtl/>
        </w:rPr>
        <w:tab/>
        <w:t xml:space="preserve">חוק נכי המלחמה בנאצים, התשי"ד-1954;</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(4)</w:t>
      </w:r>
      <w:r>
        <w:rPr>
          <w:lang w:bidi="he-IL"/>
          <w:rFonts w:hint="cs" w:cs="FrankRuehl"/>
          <w:szCs w:val="26"/>
          <w:rtl/>
        </w:rPr>
        <w:tab/>
        <w:t xml:space="preserve">חוק נכי רדיפות הנאצים, התשי"ז-1957;</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(5)</w:t>
      </w:r>
      <w:r>
        <w:rPr>
          <w:lang w:bidi="he-IL"/>
          <w:rFonts w:hint="cs" w:cs="FrankRuehl"/>
          <w:szCs w:val="26"/>
          <w:rtl/>
        </w:rPr>
        <w:tab/>
        <w:t xml:space="preserve">חוק הנכים (תגמולים ושיקום), התשי"ט-1959 [נוסח משולב];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(6)</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(7)</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(8)</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(9)</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(10)</w:t>
      </w:r>
      <w:r>
        <w:rPr>
          <w:lang w:bidi="he-IL"/>
          <w:rFonts w:hint="cs" w:cs="FrankRuehl"/>
          <w:szCs w:val="26"/>
          <w:rtl/>
        </w:rPr>
        <w:tab/>
        <w:t xml:space="preserve">חוק המשטרה (נכים ונספים), התשמ"א-1981;</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(11)</w:t>
      </w:r>
      <w:r>
        <w:rPr>
          <w:lang w:bidi="he-IL"/>
          <w:rFonts w:hint="cs" w:cs="FrankRuehl"/>
          <w:szCs w:val="26"/>
          <w:rtl/>
        </w:rPr>
        <w:tab/>
        <w:t xml:space="preserve">חוק שירות בתי הסוהר (נכים ונספים), התשמ"א-1981.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יגאל כהן-אורגד</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הקיצבאות (פיצוי בעד איחור בתשלום), תשמ"ד-1984,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375dff44c304398" /><Relationship Type="http://schemas.openxmlformats.org/officeDocument/2006/relationships/header" Target="/word/header1.xml" Id="r97" /><Relationship Type="http://schemas.openxmlformats.org/officeDocument/2006/relationships/footer" Target="/word/footer1.xml" Id="r98" /></Relationships>
</file>