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988af051d70409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השימוש בהיפנוזה,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ב':עקרונות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העיסוק בהיפנוזה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ותנאים להיפנוט</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תלמיד היפנוט</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הסכמה להיפנוט</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להיפנוט</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היפנוט למטרת איבחון או טיפול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היפנוט למטרת מחקר מדעי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היפנוט למטרת רענון הזכרון בחקירה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נטל הראיה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ג':הרשאה להיפנוט ורישום בפנקס</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זכאי לקבל הרשאה להיפנוט</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והחלטה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לעכב הרשאה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הפנקס</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התליה של הרשאה להיפנוט</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מוגבל לתושב חוץ</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ד':אמצעי משמעת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עבירות משמעת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לגבי רופא ורופא שיניים</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לגבי פסיכולוג מומחה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חידוש הרשאה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זכויות וחובות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ה':הוראות שונות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רשם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למהופנט</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לגבי רענון זכרון בחקירה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33</w:t>
                </w:r>
              </w:p>
            </w:tc>
          </w:tr>
        </w:tbl>
        <w:br w:type="page"/>
      </w:r>
    </w:p>
    <w:p>
      <w:pPr>
        <w:bidi/>
        <w:spacing w:before="45" w:after="70" w:line="250" w:lineRule="auto"/>
        <w:jc w:val="center"/>
      </w:pPr>
      <w:defaultTabStop w:val="720"/>
      <w:r>
        <w:rPr>
          <w:lang w:bidi="he-IL"/>
          <w:rFonts w:hint="cs" w:cs="FrankRuehl"/>
          <w:szCs w:val="32"/>
          <w:rtl/>
        </w:rPr>
        <w:t xml:space="preserve">חוק השימוש בהיפנוזה, תשמ"ד-1984</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"היפנוט" – פעולה או תהליך המיועדים או עשויים לגרום באמצעות סוגסטיות לשינויים במצב תודעתו ובמודעותו של אדם אחר וכן לשינויים בגופו, בתחושותיו, ברגשותיו, בחשיבתו, בזכרונו או בהתנהגותו;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לרבות ראש שירותי בריאות הנפש או רופא עובד המשרד אשר המנהל הכללי אצל לו בכתב את סמכויותיו לפי חוק זה,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"המשרד" – משרד הבריאות;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"הפנקס" – פנקס לרישום מורשים להיפנוט, המנוהל לפי פרק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ועדה שמונתה לפי סעיף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הפסיכולוגים" – חוק הפסיכולוגים,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להיפנוט" – מי שקיבל הרשאה להיפנוט לפי פרק ג' ונרשם בפנקס;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"פסיכולוג מומחה"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שהוכר כפסיכולוג קליני, פסיכולוג חינוכי, פסיכולוג חברתי-תעסוקתי או פסיכולוג שיקומי בהתאם לתקנות שהותקנו לפי סעיף 8 לחוק הפסיכולוגים;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פסיכולוג בעל מומחיות בענף נוסף שנקבע כמומחיות מוכרת לפי סעיף 8 לחוק הפסיכולוגים, והשר, באישור ועדת הבריאות של הכנסת, הכיר בו לענין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הרופאים" – פקודת הרופאים [נוסח חדש], התשל"ז-1976;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רופאי השיניים" – פקודת רופאי השיניים [נוסח חדש], התשל"ט-1979;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 רופא מורשה כמשמעותו בפקודת הרופאים;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שיניים" – כמשמעותו בפקודת רופאי השיניים;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"הרשם" – מי שמונה לפי סעיף 23 להיות רשם המורשים להיפנוט, לרבות סגן הרשם;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70" w:after="5" w:line="250" w:lineRule="auto"/>
        <w:jc w:val="center"/>
      </w:pPr>
      <w:defaultTabStop w:val="720"/>
      <w:r>
        <w:rPr>
          <w:lang w:bidi="he-IL"/>
          <w:rFonts w:hint="cs" w:cs="FrankRuehl"/>
          <w:szCs w:val="26"/>
          <w:b/>
          <w:bCs/>
          <w:rtl/>
        </w:rPr>
        <w:t xml:space="preserve">פרק ב':עקרונות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העיסוק בהיפנוזה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יהפנט אדם את זולתו אלא אם כן הוא מורשה להיפנוט, ולפי תנאי ההרשאה.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שאינו מורשה להיפנוט לא יתחזה, במפורש או מכללא, כעוסק בהיפנוט או כמוכן לעסוק בהיפנוט.</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ותנאים להיפנוט</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מורשה להיפנוט לא יהפנט את זולתו אלא בהתאם לחוק זה והתקנות שהותקנו על פיו ולמטרה מן המטרות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איבחון או טיפול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איבחון או טיפול פסיכולוגי;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מחקר מדעי;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הוראה מדעית בתחום ההיפנוזה;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רענון זכרון במהלך חקירה משטרתית או בטחונית.</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תלמיד היפנוט</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האיסורים האמורים בסעיפים 2 ו-3 לא יחולו על רופא, רופא שיניים, או פסיכולוג מומחה, שהמנהל אישר שהוא תלמיד היפנוט, לגבי היפנוט הנעשה לצרכי לימודיו ובפיקוחו האישי של מוסמך להוראת היפנוט.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בסעיף זה, "רופא" ו"רופא שיניים" – לרבות תלמיד בשנת לימודיו האחרונה ברפואה או ברפואת שיניים, לפי הענין, ו"פסיכולוג מומחה" – לרבות פסיכולוג בתקופת התמחותו לקבלת תואר של מומחיות מוכרת.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הסכמה להיפנוט</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לא יהפנט אדם את זולתו אלא בהסכמתו בכתב שניתנה לאחר שהוסברו לו מהות התהליך ההיפנוטי והשלכותיו האפשריות.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שנתן הסכמה כאמור בסעיף קטן (א) רשאי לחזור בו מהסכמתו בכל עת לפני ביצוע ההיפנוט.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הסכמה להיפנוט של עצור או אסיר לא תינתן אלא בנוכחות עורך דינו או משפטאי שהעמיד לו משרד המשפטים בהסכמתו.</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להיפנוט</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מורשה להיפנוט לא יהפנט קטין, חולה נפש או פסול דין אלא למטרה של איבחון או טיפול רפואי או פסיכולוגי.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ניתן להפנט קטין למטרת רענון זכרון במהלך חקירה משטרתית או בטחונית אם בא על כך אישור מאת היועץ המשפטי לממשלה.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היפנוט למטרת איבחון או טיפול</w:t>
                </w:r>
              </w:p>
            </w:txbxContent>
          </v:textbox>
        </v:rect>
      </w:pict>
      <w:r>
        <w:rPr>
          <w:lang w:bidi="he-IL"/>
          <w:rFonts w:hint="cs" w:cs="FrankRuehl"/>
          <w:szCs w:val="34"/>
          <w:rtl/>
        </w:rPr>
        <w:t xml:space="preserve">7.</w:t>
      </w:r>
      <w:r>
        <w:rPr>
          <w:lang w:bidi="he-IL"/>
          <w:rFonts w:hint="cs" w:cs="FrankRuehl"/>
          <w:szCs w:val="26"/>
          <w:rtl/>
        </w:rPr>
        <w:tab/>
        <w:t xml:space="preserve">לא יהפנט מורשה להיפנוט את זולתו למטרת איבחון או טיפול רפואי או פסיכולוגי, אלא כפעולה נלווית לפעולתו המקצועית כרופא, רופא שיניים, או פסיכולוג מומחה, ולפי החלטתו שנרשמה.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היפנוט למטרת מחקר מדעי</w:t>
                </w:r>
              </w:p>
            </w:txbxContent>
          </v:textbox>
        </v:rect>
      </w:pict>
      <w:r>
        <w:rPr>
          <w:lang w:bidi="he-IL"/>
          <w:rFonts w:hint="cs" w:cs="FrankRuehl"/>
          <w:szCs w:val="34"/>
          <w:rtl/>
        </w:rPr>
        <w:t xml:space="preserve">8.</w:t>
      </w:r>
      <w:r>
        <w:rPr>
          <w:lang w:bidi="he-IL"/>
          <w:rFonts w:hint="cs" w:cs="FrankRuehl"/>
          <w:szCs w:val="26"/>
          <w:rtl/>
        </w:rPr>
        <w:tab/>
        <w:t xml:space="preserve">לא יהפנט מורשה להיפנוט את זולתו למטרת מחקר מדעי אלא לאחר אישור המחקר בידי הועדה המייעצת, ועל פי הרשאת המנהל בכתב.</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היפנוט למטרת רענון הזכרון בחקירה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היפנוט אדם למטרת רענון הזכרון במהלך חקירה משטרתית או בטחונית (להלן – היפנוט בחקירה) לא ייעשה אלא על פי החלטה של ועדה מיוחדת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היפנוט בחקירה לא ייעשה אלא בידי מורשה להיפנוט שהוא רופא מומחה בפסיכיאטריה או פסיכולוג קליני.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חשוד בביצוע עבירה לא יהופנט בחקירה; אולם ניתן להפנטו למטרת רענון זכרונו אם ביקש זאת בכתב במטרה להוכיח את חפותו, והבקשה וההיפנוט בחקירה נעשו בנוכחות עורך דינו.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שר המשפטים, בהתייעצות עם שר הבריאות ובאישור ועדת החוקה חוק ומשפט של הכנסת, רשאי להתקין תקנות בכל הנוגע להיפנוט בחקירה, לרבות בדבר מינוי ועדות כאמור בסעיף קטן (א), הרכבן, דרכי עבודתן ושיקוליהן, הקלטה או הסרטה של מהלך ההיפנוט בחקירה, השאלות שניתן לשאול והאנשים הרשאים להיות נוכחים.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דברים שאמר אדם במהלך היפנוט בחקירה לא ישמשו ראיה נגדו בכל הליך שהוא.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בהוראות סעיף זה כדי לשנות מדיני הראיות.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נטל הראיה</w:t>
                </w:r>
              </w:p>
            </w:txbxContent>
          </v:textbox>
        </v:rect>
      </w:pict>
      <w:r>
        <w:rPr>
          <w:lang w:bidi="he-IL"/>
          <w:rFonts w:hint="cs" w:cs="FrankRuehl"/>
          <w:szCs w:val="34"/>
          <w:rtl/>
        </w:rPr>
        <w:t xml:space="preserve">10.</w:t>
      </w:r>
      <w:r>
        <w:rPr>
          <w:lang w:bidi="he-IL"/>
          <w:rFonts w:hint="cs" w:cs="FrankRuehl"/>
          <w:szCs w:val="26"/>
          <w:rtl/>
        </w:rPr>
        <w:tab/>
        <w:t xml:space="preserve">הטוען שניתנו הסכמה, אישור, הרשאה או החלטה לפי סעיפים 5, 6(ב), 7, 8 או 9 – עליו הראיה.</w:t>
      </w:r>
    </w:p>
    <w:p>
      <w:pPr>
        <w:bidi/>
        <w:spacing w:before="70" w:after="5" w:line="250" w:lineRule="auto"/>
        <w:jc w:val="center"/>
      </w:pPr>
      <w:defaultTabStop w:val="720"/>
      <w:r>
        <w:rPr>
          <w:lang w:bidi="he-IL"/>
          <w:rFonts w:hint="cs" w:cs="FrankRuehl"/>
          <w:szCs w:val="26"/>
          <w:b/>
          <w:bCs/>
          <w:rtl/>
        </w:rPr>
        <w:t xml:space="preserve">פרק ג':הרשאה להיפנוט ורישום בפנקס</w:t>
      </w:r>
      <w:bookmarkStart w:name="h13" w:id="13"/>
      <w:bookmarkEnd w:id="13"/>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זכאי לקבל הרשאה להיפנוט</w:t>
                </w:r>
              </w:p>
            </w:txbxContent>
          </v:textbox>
        </v:rect>
      </w:pict>
      <w:r>
        <w:rPr>
          <w:lang w:bidi="he-IL"/>
          <w:rFonts w:hint="cs" w:cs="FrankRuehl"/>
          <w:szCs w:val="34"/>
          <w:rtl/>
        </w:rPr>
        <w:t xml:space="preserve">11.</w:t>
      </w:r>
      <w:r>
        <w:rPr>
          <w:lang w:bidi="he-IL"/>
          <w:rFonts w:hint="cs" w:cs="FrankRuehl"/>
          <w:szCs w:val="26"/>
          <w:rtl/>
        </w:rPr>
        <w:tab/>
        <w:t xml:space="preserve">זכאי לקבל הרשאה להיפנוט מי שנתקיימו בו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תושב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רופא, רופא שיניים או פסיכולוג 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הוא סיים לימודי היפנוט מוכרים ועמד בבחינות שהמנהל הכיר בהן.</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והחלטה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המבקש הרשאה להיפנוט יגיש בקשה לרשם.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הרשם כי נתמלאו במבקש תנאי הזכאות לקבלת הרשאה להיפנוט, יתן לו הרשאה וירשום אותו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בהרשאה יצויינו המטרות, מבין המטרות המפורטות בסעיף 3 שלשמן רשאי מקבל ההרשאה להפנט, בהתאם לכשירויותיו של המבקש, ויכול שההרשאה תהיה מותנית בתנאים; מטרות ותנאים כאמור יירשמו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הרשם לדחות בקשה למתן הרשאה, או להגביל או להתנות את ההרשאה, ימסור למבקש הודעה על כך; לא יחליט הרשם כאמור אלא אם כן ניתנה למבקש הזדמנות לטעון טענותיו.</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לעכב הרשאה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המנהל רשאי להורות לעכב מתן הרשאה למבקש אף אם נתמלאו לגביו התנאים האמורים בסעיף 11, אם היה למנהל יסוד סביר לחשד שהמבקש גרם ברשלנותו למותו של מי שנזקק לשירותיו או לפגיעה חמורה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עיכוב כאמור יהיה לתקופה של עד שלושה חדשים; ננקטו נגד המבקש הליכים משפטיים בקשר לחשד כאמור, יהא המנהל רשאי לעכב את מתן ההרשאה עד תום ההליכים.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יורה המנהל על עיכוב אלא אם כן ניתנה למבקש הזדמנות לטעון טענותיו.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14.</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הפנקס</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הרשם ינהל את הפנקס; פרטי הרישום בפנקס ייקבעו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מורשה להיפנוט חייב להודיע לרשם תוך שלושים ימים על כל שינוי שחל לגביו בפרטי הרישום, והוא חייב לתת לרשם לפי דרישתו כל ידיעה אחרת לענין הרישום בפנקס.</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התליה של הרשאה להיפנוט</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מורשה להיפנוט שבוטל או הותלה רשיון רופא או רופא השיניים שלו לפי פקודת הרופאים או פקודת רופאי השיניים, או שבוטל או הותלה רישומו כפסיכולוג בפנקס הפסיכולוגים, הרשאתו להיפנוט תבוטל או תותלה, לפי הענין, והדבר יירשם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 או הותלתה הרשאתו של מורשה להיפנוט בעקבות הליכי משמעת לפי פרק ד' – ירשום הרשם את הדבר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הרשם יבטל את הרשאתו של מורשה להיפנוט וימחוק את שמו מן הפנקס, אם ביקשו המורשה לעשות כן.</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מוגבל לתושב חוץ</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על אף האמור בסעיף 2(א) רשאי המנהל לפי שיקול דעתו לתת היתר מוגבל להפנט לאחת או יותר מהמטרות המפורטות בסעיף 3, למי שאינו תושב ישראל ואינו רשום בפנקס, אם הוא בעל השכלה אקדמית ברפואה או ברפואת שיניים או בעל מומחיות בפסיכולוגיה שהיא, לדעת המנהל, שוות ערך למומחיות הנדרשת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מוגבל יהיה לתקופה שלא תעלה בכל פעם על ששה חדשים, ובתנאים שיקבע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לפי שיקול דעתו להתנות מתן היתר מוגבל בסיום לימודי היפנוט או בעמידה בבחינות או בשניהם.</w:t>
      </w:r>
    </w:p>
    <w:p>
      <w:pPr>
        <w:bidi/>
        <w:spacing w:before="70" w:after="5" w:line="250" w:lineRule="auto"/>
        <w:jc w:val="center"/>
      </w:pPr>
      <w:defaultTabStop w:val="720"/>
      <w:r>
        <w:rPr>
          <w:lang w:bidi="he-IL"/>
          <w:rFonts w:hint="cs" w:cs="FrankRuehl"/>
          <w:szCs w:val="26"/>
          <w:b/>
          <w:bCs/>
          <w:rtl/>
        </w:rPr>
        <w:t xml:space="preserve">פרק ד':אמצעי משמעת</w:t>
      </w:r>
      <w:bookmarkStart w:name="h21" w:id="21"/>
      <w:bookmarkEnd w:id="21"/>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עבירות משמעת</w:t>
                </w:r>
              </w:p>
            </w:txbxContent>
          </v:textbox>
        </v:rect>
      </w:pict>
      <w:r>
        <w:rPr>
          <w:lang w:bidi="he-IL"/>
          <w:rFonts w:hint="cs" w:cs="FrankRuehl"/>
          <w:szCs w:val="34"/>
          <w:rtl/>
        </w:rPr>
        <w:t xml:space="preserve">18.</w:t>
      </w:r>
      <w:r>
        <w:rPr>
          <w:lang w:bidi="he-IL"/>
          <w:rFonts w:hint="cs" w:cs="FrankRuehl"/>
          <w:szCs w:val="26"/>
          <w:rtl/>
        </w:rPr>
        <w:tab/>
        <w:t xml:space="preserve">מורשה להיפנוט אשם בעבירת משמעת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התנהג בדרך שאינה הולמת מורשה להיפנוט;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השיג את הרשאתו במצג שוא;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גילה חוסר יכולת, חוסר אחריות או רשלנות חמורה במילוי תפקידו כמורשה להיפנוט;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הפר הוראה של חוק זה או תקנות 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הורשע בעבירה שיש בה כדי להראות שהוא חסר האחריות הדרושה ממורשה להיפנוט.</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לגבי רופא ורופא שיניים</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השר רשאי לבטל הרשאתו של מורשה להיפנוט שהוא רופא או רופא שיניים (להלן – הנקבל), להורות שהרשאתו תותלה לתקופה שיקבע ושלא תעלה על חמש שנים, או לתת לו נזיפה או התראה, אם ראה, על יסוד קובלנה בכתב של המנהל או של אדם שנפגע, כי הנקבל עבר עבירת 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השר כאמור בסעיף קטן (א) אלא אם כן ניתנה לנקבל הזדמנות להגיש הגנתו בכתב ולטעון טענותיו לפני ועדת משמעת, ובהתחשב בהמלצתה.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לגבי נקבל שהוא רופא תהיה ועדת המשמעת ועדה שמינה השר לפי סעיף 44 לפקודת הרופאים, ובלבד שאחד מחברי הועדה יהיה רופא מורשה להיפנוט שאינו עובד המשרד, ויחולו הוראות סעיפים 44 עד 47 לפקודת הרופאים בשינויים המחוייבים;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נקבל שהוא רופא שיניים תהיה ועדת המשמעת ועדה שמינה השר לפי סעיף 47 לפקודת רופאי השיניים, ובלבד שאחד מחברי הועדה יהיה רופא שיניים מורשה להיפנוט שאינו עובד המשרד, ויחולו הוראות סעיפים 47 עד 51 לפקודת רופאי השיניים בשינויים המחוייבים.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 הרשאתו של מורשה להיפנוט על פי בקשתו לאחר שהוגשה קובלנה נגדו לשר, רשאי השר לקבוע, לפי המלצת ועדת משמעת, שדינו של הביטול כביטול הרשאתו של הנקבל לפי סעיף קטן (א).</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לגבי פסיכולוג מומחה</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מורשה להיפנוט שהוא פסיכולוג מומחה שעבר עבירת משמעת יראו אותו אשם בעבירת משמעת לפי חוק הפסיכולוגים, ויחולו הוראות פרק ה' לחוק הפסיכולוגים, ובלבד שאחד מחברי ועדת המשמעת שתדון בענינו יהיה פסיכולוג מומחה מורשה להיפנוט שאינו עובד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לועדת משמעת תהא גם הסמכות לבטל הרשאה להיפנוט שניתנה לפסיכולוג מומחה או להורות שההרשאה תותלה לתקופה שלא תעלה על חמש שנים.</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חידוש הרשאה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בוטלה הרשאה של מורשה להיפנוט לפי פרק זה, לא תידון בקשתו לחידושה אלא לאחר תום שבע שנים ממתן החלטה על כך או לאחר תקופה קצרה מזו שהסכים לה השר בהמלצת ועדת המשמעת.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תחודש הרשאה אלא אם כן הוכיח המבקש קיום נסיבות מיוחדות המצדיקות זאת.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זכויות וחובות</w:t>
                </w:r>
              </w:p>
            </w:txbxContent>
          </v:textbox>
        </v:rect>
      </w:pict>
      <w:r>
        <w:rPr>
          <w:lang w:bidi="he-IL"/>
          <w:rFonts w:hint="cs" w:cs="FrankRuehl"/>
          <w:szCs w:val="34"/>
          <w:rtl/>
        </w:rPr>
        <w:t xml:space="preserve">22.</w:t>
      </w:r>
      <w:r>
        <w:rPr>
          <w:lang w:bidi="he-IL"/>
          <w:rFonts w:hint="cs" w:cs="FrankRuehl"/>
          <w:szCs w:val="26"/>
          <w:rtl/>
        </w:rPr>
        <w:tab/>
        <w:t xml:space="preserve">הוראות פרק זה באות להוסיף על הסמכויות, הזכויות והחובות שעל פי פקודת הרופאים, פקודת רופאי השיניים וחוק הפסיכולוגים, ולא לגרוע מהן.</w:t>
      </w:r>
    </w:p>
    <w:p>
      <w:pPr>
        <w:bidi/>
        <w:spacing w:before="70" w:after="5" w:line="250" w:lineRule="auto"/>
        <w:jc w:val="center"/>
      </w:pPr>
      <w:defaultTabStop w:val="720"/>
      <w:r>
        <w:rPr>
          <w:lang w:bidi="he-IL"/>
          <w:rFonts w:hint="cs" w:cs="FrankRuehl"/>
          <w:szCs w:val="26"/>
          <w:b/>
          <w:bCs/>
          <w:rtl/>
        </w:rPr>
        <w:t xml:space="preserve">פרק ה':הוראות שונות</w:t>
      </w:r>
      <w:bookmarkStart w:name="h27" w:id="27"/>
      <w:bookmarkEnd w:id="27"/>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רשם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השר ימנה רופא עובד המשרד להיות רשם מורשים להיפנוט, ורשאי השר למנות סגן 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מינוי הרשם וסגנו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השר ימנה ועדה מייעצת שמספר חבריה לא יפחת מחמישה ולא יעלה על שבעה; יושב ראש הועדה יהיה המנהל הכללי של משרד הבריאות או עובד המשרד שהוא ימנה.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שלושה מחברי הועדה ימונו מתוך רשימות שיגישו לשר המועצה המדעית של ההסתדרות הרפואית בישראל, המועצה המדעית של ההסתדרות לרפואת שיניים בישראל ומועצת הפסיכולוגים, אחד מכל רשימה.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שלושה לפחות מחברי הועדה יהיו מורשים להיפנוט.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תקופת כהונתו של חבר הועדה תהיה שלוש שנים מיום מינויו, ומותר לחזור ולמנותו; הודעה על מינוי חבר הועדה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שלושה מחברי הועדה יהיו מנין חוקי לישיבותיה.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הועדה רשאית לקבוע את סדרי עבודתה במידה שלא נקבעו לפי חוק זה.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מידע על אדם שהגיע למורשה להיפנוט מעיסוקו המקצועי או בעקבותיו, חובה עליו לשמרו בסוד ואינו רשאי לגלותו אלא באחת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גילוי המידע דרוש לדעתו לשם טיפול באותו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קיימת חובה או רשות בחוק לגלות את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האדם שעליו המידע הסכים בכתב לגילוי, וכל עוד לא ביטל בכתב את הסכמתו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זה חלות גם על מי שקיבל מידע כאמור ממורשה להיפנוט.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סעיף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 לרבות תעודה המכילה ידיעה;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נפקא מינה אם המידע נוגע למי שבטיפולו של המורשה להיפנוט או לאדם אחר.</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למהופנט</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מורשה להיפנוט ימסור למי שהוא היפנט, לפי בקשתו, את עיקרי הדברים שאמר במהלך ההיפנוט, ואם ההיפנוט הוקלט או הוסרט יאפשר לו את שמיעת ההקלטה או צפיה בסרט או העתקתם.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המורשה להיפנוט כי הדבר עלול להזיק לבריאותו של המבקש, לא ימסור לו את המידע, ההקלטה או ההסרטה, אלא ימסרם לרופאו של המבקש או לפסיכולוג מומחה מטעמו אשר יחליט אם להעבירם, כולם או מקצתם, למבקש.</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מי שעשה אחת מאלה, דינו – מאסר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עבר על הוראות פרק ב' למעט סעיף 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הפר את חובת הסודיות לפי סעיף 25.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שעבר על הוראות סעיף 2(ב) או 15(ב), דינו – קנס.</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28.</w:t>
      </w:r>
      <w:r>
        <w:rPr>
          <w:lang w:bidi="he-IL"/>
          <w:rFonts w:hint="cs" w:cs="FrankRuehl"/>
          <w:szCs w:val="26"/>
          <w:rtl/>
        </w:rPr>
        <w:tab/>
        <w:t xml:space="preserve">השר יקבע לאחר התייעצות בועדה המייעצת תקנות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לימודי היפנוט מוכרים והוראתם;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פרטי הבחינות וסדריהן;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כללים לאישור מחקרים ועריכתם;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כללים בדבר היפנוט של קטינים, חולי נפש ופסולי דין, למטרות ובמקרים המותרים לפי סעיף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כללים להיפנוט במסגרת הוראה מדעית בתחום ההיפנוזה.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אגרות</w:t>
                </w:r>
              </w:p>
            </w:txbxContent>
          </v:textbox>
        </v:rect>
      </w:pict>
      <w:r>
        <w:rPr>
          <w:lang w:bidi="he-IL"/>
          <w:rFonts w:hint="cs" w:cs="FrankRuehl"/>
          <w:szCs w:val="34"/>
          <w:rtl/>
        </w:rPr>
        <w:t xml:space="preserve">29.</w:t>
      </w:r>
      <w:r>
        <w:rPr>
          <w:lang w:bidi="he-IL"/>
          <w:rFonts w:hint="cs" w:cs="FrankRuehl"/>
          <w:szCs w:val="26"/>
          <w:rtl/>
        </w:rPr>
        <w:tab/>
        <w:t xml:space="preserve">השר, באישור ועדת הבריאות של הכנסת, רשאי לקבוע אגרות שישולמו בעד בחינות ובעד הרשאה להיפנוט ואגרות שנתיות שישלם מורשה להיפנוט.</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30.</w:t>
      </w:r>
      <w:r>
        <w:rPr>
          <w:lang w:bidi="he-IL"/>
          <w:rFonts w:hint="cs" w:cs="FrankRuehl"/>
          <w:szCs w:val="26"/>
          <w:rtl/>
        </w:rPr>
        <w:tab/>
        <w:t xml:space="preserve">השר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לגבי רענון זכרון בחקירה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פסיכולוג כמשמעותו בחוק הפסיכולוגים שעסק בהיפנוט בחקירה במשך שנה לפחות בתכוף לפני תחילתו של חוק זה במסגרת עבודתו במשטרת ישראל, לא תחול לגביו הוראת סעיף 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תואר בוגר בפסיכולוגיה שניתן מאת מוסד להשכלה גבוהה בישראל שעסק בהיפנוט בחקירה במשך שנה לפחות בתכוף לפני תחילתו של חוק זה במסגרת עבודתו במשטרת ישראל, לא תחול לגביו הוראת סעיף 9(ב) במשך שלוש שנים מתחילתו של חוק זה, ובלבד שהיפנוט בחקירה שהוא יבצע יהיה בפיקוחו של מורשה להיפנוט שהוא רופא מומחה בפסיכיאטריה או פסיכולוג קליני; נרשם אדם כאמור בפנקס הפסיכולוגים תוך שלוש השנים האמורות, יחול עליו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המנהל כי נתמלאו לגבי אדם התנאים האמורים בסעיפים קטנים (א) או (ב) יורה לרשום אותו בפנקס בציון ההגבלות החלות עליו.</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תחילתו של חוק זה שלושה חדשים מיום פרסומו.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24(ד), המינוי הראשון של חברי הועדה המייעצת יהיה לתקופה של שנה ולא יחול התנאי האמור בסעיף 24(ג), ובלבד ששלושה מחבריה עסקו בהיפנוט בפועל ובהיקף של ממש תקופה של חמש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תוך שנתיים מיום פרסומו של חוק זה, רשאי המנהל, לפי שיקול דעתו ובאישור הועדה המייעצת, לפטור מהדרישות האמורות בסעיף 11(3) מבקש שעסק בהיפנוט בפועל ובהיקף של ממש במשך תקופה של חמש שנים לפחות.</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33.</w:t>
      </w:r>
      <w:r>
        <w:rPr>
          <w:lang w:bidi="he-IL"/>
          <w:rFonts w:hint="cs" w:cs="FrankRuehl"/>
          <w:szCs w:val="26"/>
          <w:rtl/>
        </w:rPr>
        <w:tab/>
        <w:t xml:space="preserve">חוק זה יפורסם תוך עשרים ימים מיום קבלתו בכנסת.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אליעזר שוסטק</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השימוש בהיפנוזה, תשמ"ד-1984, נוסח עדכני נכון ליום 03.03.2023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afa81fc78af4a6e" /><Relationship Type="http://schemas.openxmlformats.org/officeDocument/2006/relationships/header" Target="/word/header1.xml" Id="r97" /><Relationship Type="http://schemas.openxmlformats.org/officeDocument/2006/relationships/footer" Target="/word/footer1.xml" Id="r98" /></Relationships>
</file>