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91bd6e38a3a46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לפיקוח על יצוא של בעלי חיים ושל תוצרת מן החי,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על יצוא תוצרת מן החי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מבקרים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יצוא ללא בדיקה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האישור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לפקח ולתת הוראות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לבדוק תוצרת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ערר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החלטת מבקר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ערר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מייעצות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להסדר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נוספות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המנהל והמבקרים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משלוחי נסיון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בועדה מייעצת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יצוא למדינות מסויימות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צרור דואר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וענשים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בחבר בני-אדם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דברים שנתפסו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 הגנה על בעלי חיים בעת הפעלת סמכות</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תוקף</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מפעל בשר המייצא בשר ומפעל המייצא תוצרת מן החי</w:t>
                </w:r>
              </w:p>
            </w:tc>
            <w:tc>
              <w:tcPr>
                <w:tcW w:w="800" w:type="pct"/>
              </w:tcPr>
              <w:p>
                <w:pPr>
                  <w:bidi/>
                  <w:spacing w:before="45" w:after="5" w:line="250" w:lineRule="auto"/>
                </w:pPr>
                <w:defaultTabStop w:val="720"/>
                <w:r>
                  <w:rPr>
                    <w:lang w:bidi="he-IL"/>
                    <w:rFonts w:hint="cs" w:cs="Times New Roman"/>
                    <w:szCs w:val="24"/>
                    <w:rtl/>
                  </w:rPr>
                  <w:t xml:space="preserve">סעיף 25א</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26</w:t>
                </w:r>
              </w:p>
            </w:tc>
          </w:tr>
        </w:tbl>
        <w:br w:type="page"/>
      </w:r>
    </w:p>
    <w:p>
      <w:pPr>
        <w:bidi/>
        <w:spacing w:before="45" w:after="70" w:line="250" w:lineRule="auto"/>
        <w:jc w:val="center"/>
      </w:pPr>
      <w:defaultTabStop w:val="720"/>
      <w:r>
        <w:rPr>
          <w:lang w:bidi="he-IL"/>
          <w:rFonts w:hint="cs" w:cs="FrankRuehl"/>
          <w:szCs w:val="32"/>
          <w:rtl/>
        </w:rPr>
        <w:t xml:space="preserve">חוק לפיקוח על יצוא של בעלי חיים ושל תוצרת מן החי, תשי"ז-1957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על יצוא תוצרת מן החי</w:t>
                </w:r>
              </w:p>
            </w:txbxContent>
          </v:textbox>
        </v:rect>
      </w:pict>
      <w:r>
        <w:rPr>
          <w:lang w:bidi="he-IL"/>
          <w:rFonts w:hint="cs" w:cs="FrankRuehl"/>
          <w:szCs w:val="34"/>
          <w:rtl/>
        </w:rPr>
        <w:t xml:space="preserve">1.</w:t>
      </w:r>
      <w:r>
        <w:rPr>
          <w:lang w:bidi="he-IL"/>
          <w:rFonts w:hint="cs" w:cs="FrankRuehl"/>
          <w:szCs w:val="26"/>
          <w:rtl/>
        </w:rPr>
        <w:tab/>
        <w:t xml:space="preserve">ראה שר החקלאות צורך להטיל פיקוח על יצואם של בעלי חיים, חלקיהם או תנובתם, של שימורי בעלי חיים או של מוצרים המופקים מבעלי חיים, כדי להבטיח כי מצרכים אלה יוכשרו להתחרות בשווקי חוץ לארץ, רשאי הוא, בהודעה ברשומות, להכריז על כל סוג ממצרכים אלה כי הם תוצרת מן החי לענין חוק זה.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w:t>
                </w:r>
              </w:p>
            </w:txbxContent>
          </v:textbox>
        </v:rect>
      </w:pict>
      <w:r>
        <w:rPr>
          <w:lang w:bidi="he-IL"/>
          <w:rFonts w:hint="cs" w:cs="FrankRuehl"/>
          <w:szCs w:val="34"/>
          <w:rtl/>
        </w:rPr>
        <w:t xml:space="preserve">2.</w:t>
      </w:r>
      <w:r>
        <w:rPr>
          <w:lang w:bidi="he-IL"/>
          <w:rFonts w:hint="cs" w:cs="FrankRuehl"/>
          <w:szCs w:val="26"/>
          <w:rtl/>
        </w:rPr>
        <w:tab/>
        <w:t xml:space="preserve">שר החקלאות ימנה, בהודעה ברשומות, מנהל שירותי בקורת לענין חוק זה (להלן – מנהל).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מבקרים</w:t>
                </w:r>
              </w:p>
            </w:txbxContent>
          </v:textbox>
        </v:rect>
      </w:pict>
      <w:r>
        <w:rPr>
          <w:lang w:bidi="he-IL"/>
          <w:rFonts w:hint="cs" w:cs="FrankRuehl"/>
          <w:szCs w:val="34"/>
          <w:rtl/>
        </w:rPr>
        <w:t xml:space="preserve">3.</w:t>
      </w:r>
      <w:r>
        <w:rPr>
          <w:lang w:bidi="he-IL"/>
          <w:rFonts w:hint="cs" w:cs="FrankRuehl"/>
          <w:szCs w:val="26"/>
          <w:rtl/>
        </w:rPr>
        <w:tab/>
        <w:t xml:space="preserve">שר החקלאות ימנה מבקר או מבקרים לענין חוק זה (להלן – מבקר).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יצוא ללא בדיקה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ייצא אדם תוצרת מן החי אלא אם הגישה תחילה למבקר לבדיקה והמבקר אישרה בכתב כראויה ליצוא בהתאם לתקנות שהותקנו לפי חוק זה, והמייצא מילא אחרי התנאים שבכתב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מבקר רשאי בתהליך הבדיקה להיעזר על ידי אחרים, בין שהם עובדי המדינה ובין שהם מוסדות בדיקה מקצועיים או מדעיים או יחידים שאין עסקם בייצור, במסחר או בייצוא של התוצרת העומדת להיבדק או של תוצרת 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מבקר לאשר תוצרת מן החי כראויה ליצוא יתן ליצואן תעודה המפרשת את נימוקי הסירוב.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החקלאות יקבע בתקנות הוראות בדבר המועדים, שבהם חייב מבקר להודיע החלטתו בדבר אישור תוצרת מן החי לפי סעיף זה; לא הודיע המבקר תוך המועד האמור, רואים את הדבר כאילו ניתן האישור.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האישור</w:t>
                </w:r>
              </w:p>
            </w:txbxContent>
          </v:textbox>
        </v:rect>
      </w:pict>
      <w:r>
        <w:rPr>
          <w:lang w:bidi="he-IL"/>
          <w:rFonts w:hint="cs" w:cs="FrankRuehl"/>
          <w:szCs w:val="34"/>
          <w:rtl/>
        </w:rPr>
        <w:t xml:space="preserve">5.</w:t>
      </w:r>
      <w:r>
        <w:rPr>
          <w:lang w:bidi="he-IL"/>
          <w:rFonts w:hint="cs" w:cs="FrankRuehl"/>
          <w:szCs w:val="26"/>
          <w:rtl/>
        </w:rPr>
        <w:tab/>
        <w:t xml:space="preserve">אם לאחר מתן האישור חלו בתוצרת מן החי שינויים עד כדי לעשותה בלתי ראויה ליצוא לפי חוק זה, רשאי מבקר שהוסמך לכך על ידי המנהל לבטל את האישור, ודין ביטול האישור כדין סירוב לאשר.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לפקח ולתת הוראות</w:t>
                </w:r>
              </w:p>
            </w:txbxContent>
          </v:textbox>
        </v:rect>
      </w:pict>
      <w:r>
        <w:rPr>
          <w:lang w:bidi="he-IL"/>
          <w:rFonts w:hint="cs" w:cs="FrankRuehl"/>
          <w:szCs w:val="34"/>
          <w:rtl/>
        </w:rPr>
        <w:t xml:space="preserve">6.</w:t>
      </w:r>
      <w:r>
        <w:rPr>
          <w:lang w:bidi="he-IL"/>
          <w:rFonts w:hint="cs" w:cs="FrankRuehl"/>
          <w:szCs w:val="26"/>
          <w:rtl/>
        </w:rPr>
        <w:tab/>
        <w:t xml:space="preserve">המנהל וכל מבקר רשאים לפקח על איסופה של תוצרת מן החי המיועדת ליצוא, על מיונה, אריזתה, פיסטורה, עיקורה, חיטויה, החסנתה, הובלתה, שימורה וייצורה, וכן רשאים הם להיכנס בכל שעה סבירה לכל מקום שבו נמצאת תוצרת מן החי כאמור, למעט בית מגורים, כדי לעשות פעולה שהם מוסמכים לה וליתן לכל אדם הממונה על הטיפול בתוצרת כל הוראה שמגמתה קיום חוק זה והתקנות שהותקנו לפיו.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לבדוק תוצרת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נוכח מבקר שלא קויימה בתוצרת מן החי תקנה או הוראה אחרת לפי חוק זה, רשאי הוא להודיע לבעל התוצרת, בהודעה מנומקת בכתב, שהתוצרת אינה ראויה לבדיקה, ומשניתנה הודעה כאמור, רשאי כל מבקר לסרב לבדוק את התוצרת, זולת אם לא חל שינוי בתוצרת עקב אי הקיום או שחל שינוי אך המצב הוחזר לקדמותו, והתקנה או ההוראה קויימה, וניתנה על כך הודעה בכתב למבקר תוך זמן סביר.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ניתנה למבקר או למנהל, לפי דרישתם, אפשרות סבירה להשתמש לגבי תוצרת פלונית בסמכות פיקוח לפי חוק זה, רשאי מבקר ליתן לבעל התוצרת הודעה כאמור בסעיף קטן (א) ומשניתנה ההודעה רשאי כל מבקר לסרב לבדוק את התוצרת, זולת אם נתן בעל התוצרת למבקר או למנהל, תוך זמן סביר, הודעה בכתב כי הוא מוכן ליתן לו אפשרות להשתמש בסמכותו כאמור והאפשרות ניתנה מיד לאחר שנדרש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הודעת מבקר לפי סעיף זה תינתן בהקדם סביר לאחר שאירע המקרה ששימש עילה למתן ההודעה, ואם אירע המקרה שלא בנוכחותו – לאחר שנודע לו עליו עקב בדיקה או ביקור במקום.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"בעל תוצרת מן החי" – לרבות מי שהתוצרת נמצאת בשליטתו אותה שעה.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ערר</w:t>
                </w:r>
              </w:p>
            </w:txbxContent>
          </v:textbox>
        </v:rect>
      </w:pict>
      <w:r>
        <w:rPr>
          <w:lang w:bidi="he-IL"/>
          <w:rFonts w:hint="cs" w:cs="FrankRuehl"/>
          <w:szCs w:val="34"/>
          <w:rtl/>
        </w:rPr>
        <w:t xml:space="preserve">8.</w:t>
      </w:r>
      <w:r>
        <w:rPr>
          <w:lang w:bidi="he-IL"/>
          <w:rFonts w:hint="cs" w:cs="FrankRuehl"/>
          <w:szCs w:val="26"/>
          <w:rtl/>
        </w:rPr>
        <w:tab/>
        <w:t xml:space="preserve">שר החקלאות ימנה, בהודעה ברשומות, ועדות ערר של שלושה לענין חוק זה. חבר אחד לפחות בועדת ערר יהיה נציג הציבור, ולא יותר מחבר אחד יהיה אדם הכפוף למרותו של שר החקלאות. המנין החוקי של ועדת ערר יהיה שנים; היו הדעות שקולות, יכריע היושב ראש.</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החלטת מבקר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סירב מבקר לאשר תוצרת מן החי כראויה ליצוא או שהתנה באישור כאמור תנאים הנראים למבקש בלתי מוצדקים או שהודיע לבעל התוצרת כי היא אינה ראויה לבדיקה כאמור בסעיף 7, רשאי המבקש או בעל התוצרת לערור על החלטת המבקר לפני המנהל, והוא יחליט בערר תוך ארבעים ושמונה שעות משעת הגשתו.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קיבל המנהל את הערר, יעבירנו מיד לועדת הערר אלא אם ויתר העורר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החליטה ועדת הערר תוך שבעה ימים מיום שהוגש הערר לפני המנהל רואים את העורר כאילו זכה בעררו.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וועדת הערר רשאים לאשר את החלטת המבקר, לבטלה ולשנותה, בתנאים או ללא תנאים.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העורר זכאי להיות נוכח בשמיעת הערר בועדה, בין בעצמו ובין על-ידי בא-כוח; המנהל יודיע לעורר על מועד שמיעת הערר תוך זמן סביר לפני השמיעה.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ערר קובעת בעצמה את סדרי דיוניה ועבודתה.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ערר</w:t>
                </w:r>
              </w:p>
            </w:txbxContent>
          </v:textbox>
        </v:rect>
      </w:pict>
      <w:r>
        <w:rPr>
          <w:lang w:bidi="he-IL"/>
          <w:rFonts w:hint="cs" w:cs="FrankRuehl"/>
          <w:szCs w:val="34"/>
          <w:rtl/>
        </w:rPr>
        <w:t xml:space="preserve">10.</w:t>
      </w:r>
      <w:r>
        <w:rPr>
          <w:lang w:bidi="he-IL"/>
          <w:rFonts w:hint="cs" w:cs="FrankRuehl"/>
          <w:szCs w:val="26"/>
          <w:rtl/>
        </w:rPr>
        <w:tab/>
        <w:t xml:space="preserve">בעד ערר לפי חוק זה תשולם אגרה בסכום שנקבע בתקנות ושלא יעלה על סכום 50 לירות, והיא תוחזר לעורר שזכה בערר.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מייעצות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שר החקלאות ימנה לצורך חוק זה ועדות מייעצות. בכל ועדה תהיה מחצית מספר חבריה מציבור יצרני התוצרת מן החי או משווקיה.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מייעצת יכולה להיות כללית או מיוחדת לסוג מסויים של תוצרת מן החי.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להסדר</w:t>
                </w:r>
              </w:p>
            </w:txbxContent>
          </v:textbox>
        </v:rect>
      </w:pict>
      <w:r>
        <w:rPr>
          <w:lang w:bidi="he-IL"/>
          <w:rFonts w:hint="cs" w:cs="FrankRuehl"/>
          <w:szCs w:val="34"/>
          <w:rtl/>
        </w:rPr>
        <w:t xml:space="preserve">12.</w:t>
      </w:r>
      <w:r>
        <w:rPr>
          <w:lang w:bidi="he-IL"/>
          <w:rFonts w:hint="cs" w:cs="FrankRuehl"/>
          <w:szCs w:val="26"/>
          <w:rtl/>
        </w:rPr>
        <w:tab/>
        <w:t xml:space="preserve">שר החקלאות רשאי, במידה שראה צורך בכך כדי להבטיח שתוצרת מן החי תוכשר להתחרות בשווקי חוץ לארץ, להתקין תקנות בכל הנוגע לפיקוח על טיב תוצרת מן החי המיועדת ליצוא, אם דרך כלל ואם לגבי תוצרת מיוחדת מן החי, ובמיוחד 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הקובעות את סגולותיה של תוצרת מן החי ליצוא;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האוסרות את ההתעסקות באריזת תוצרת מן החי או את העבודה בה שלא ברשיון, מתנות את קבלת הרשיון במבחן, וקובעות את אופן המבחן, את התנאים לקבלת הרשיון ולשלילתו;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הקובעות את טיבם של חמרי אריזה לתוצרת מן החי וצורתם;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המסדירות, לגבי כל מי שעוסק ביצוא של התוצרת מן החי, את האיסוף של התוצרת מן החי, את מיונה, אריזתה, סימונה, עיקורה, פיסטורה, חיטויה, החסנתה, הובלתה, שימורה, ייצורה ואת הטיפול בה ובאריזתה, וכן שיטות לפעולות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המסדירות את הפיקוח על עבודתם של אורזי התוצרת מן החי;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הקובעות שיטות הבדיקה של התוצרת מן החי וסדריה;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האוסרות או מגבילות, מטעמים שבטיב התוצרת במחלותיה או במגפותיה, את ייצואה של תוצרת מן החי בעונות מסויימות או מאזורים או משטחי גידול מסויימים;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הקובעות תנאים לשמירה על בריאותה של התוצרת מן החי במקום גידולה, בבתי אריזה, במחסנים, בבתי-חרושת, ובכלי הובלה, ומחייבות חיטויה של תוצרת מן החי ושל חמרי אריזתה ונקיטת אמצעים אחרים להגנתה מפני מחלות וקלקולים.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נוספות</w:t>
                </w:r>
              </w:p>
            </w:txbxContent>
          </v:textbox>
        </v:rect>
      </w:pict>
      <w:r>
        <w:rPr>
          <w:lang w:bidi="he-IL"/>
          <w:rFonts w:hint="cs" w:cs="FrankRuehl"/>
          <w:szCs w:val="34"/>
          <w:rtl/>
        </w:rPr>
        <w:t xml:space="preserve">13.</w:t>
      </w:r>
      <w:r>
        <w:rPr>
          <w:lang w:bidi="he-IL"/>
          <w:rFonts w:hint="cs" w:cs="FrankRuehl"/>
          <w:szCs w:val="26"/>
          <w:rtl/>
        </w:rPr>
        <w:tab/>
        <w:t xml:space="preserve">שר החקלאות רשאי לקבוע בתקנות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מקומות וזמנים לבדיקת תוצרת מן החי על-ידי מבקר וכן את דרכי הגשתה לבדיקה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את הזמן שבו תוצא תוצרת מן החי ממקום הבדיקה, ומה ייעשה בה אם לא תוצא בזמן הקבוע, לרבות מכירתה וביעורה וחיוב בעל התוצרת מן החי, או מבקש הבדיקה, בהוצאות הכרוכות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את התנאים שבהם מותר לבדוק תוצרת מן החי בדיקה שנית, דרכי הבדיקה כאמור ואריזתה שנית של התוצרת מן החי וסדריהן.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המנהל והמבקרים</w:t>
                </w:r>
              </w:p>
            </w:txbxContent>
          </v:textbox>
        </v:rect>
      </w:pict>
      <w:r>
        <w:rPr>
          <w:lang w:bidi="he-IL"/>
          <w:rFonts w:hint="cs" w:cs="FrankRuehl"/>
          <w:szCs w:val="34"/>
          <w:rtl/>
        </w:rPr>
        <w:t xml:space="preserve">14.</w:t>
      </w:r>
      <w:r>
        <w:rPr>
          <w:lang w:bidi="he-IL"/>
          <w:rFonts w:hint="cs" w:cs="FrankRuehl"/>
          <w:szCs w:val="26"/>
          <w:rtl/>
        </w:rPr>
        <w:tab/>
        <w:t xml:space="preserve">שר החקלאות רשאי לקבוע בתקנות את סמכויותיהם של המנהל ושל המבקרים בביצוע תקנות לפי חוק זה, לרבות לקיחת דוגמאות ללא תמורה, בדיקתן במעבדה והטיפול בהן בדרך אחרת.</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שר החקלאות רשאי להתקין תקנות בדבר אגרות בעד שירות הניתן על ידי עובד הציבור עקב הוראות לפי חוק זה, לרבות רשיונות, היתרים ואישורים, ובעד בקשות למתן שירות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החקלאות ופיתוח הכפר, באישור ועדת הבריאות של הכנסת, רשאי לקבוע אגרות בעד פיקוח וטרינרי במיתקנים לייצור תוצרת מן החי, ויכול שיקבע אגרות שונות בעד פיקוח כאמור בשעות העבודה הרגילות ובעד פיקוח בשעות החורגות משעות העבודה הרגילות; אגרות לפי סעיף קטן זה בעד פיקוח בשעות העבודה הרגילות ייקבעו בהתאם לסכום האגרה הבסיסי כהגדרתו בסעיף 213 לחוק הגנה על בריאות הציבור (מזון), התשע"ו-2015; על גביית אגרות לפי סעיף קטן זה יחולו הוראות סעיפים 217 ו-219(1) לחוק האמור,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משלוחי נסיון</w:t>
                </w:r>
              </w:p>
            </w:txbxContent>
          </v:textbox>
        </v:rect>
      </w:pict>
      <w:r>
        <w:rPr>
          <w:lang w:bidi="he-IL"/>
          <w:rFonts w:hint="cs" w:cs="FrankRuehl"/>
          <w:szCs w:val="34"/>
          <w:rtl/>
        </w:rPr>
        <w:t xml:space="preserve">16.</w:t>
      </w:r>
      <w:r>
        <w:rPr>
          <w:lang w:bidi="he-IL"/>
          <w:rFonts w:hint="cs" w:cs="FrankRuehl"/>
          <w:szCs w:val="26"/>
          <w:rtl/>
        </w:rPr>
        <w:tab/>
        <w:t xml:space="preserve">ראה שר החקלאות כי אין בדבר כדי לפגוע בכושר התחרות של תוצרת מן החי בשווקי חוץ לארץ, רשאי הוא, בתקנות, לפטור מהוראות חוק זה, כולן או מקצתן, תוצרת מן החי שייצואה היא לשם נסיון בלבד.</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בועדה מייעצת</w:t>
                </w:r>
              </w:p>
            </w:txbxContent>
          </v:textbox>
        </v:rect>
      </w:pict>
      <w:r>
        <w:rPr>
          <w:lang w:bidi="he-IL"/>
          <w:rFonts w:hint="cs" w:cs="FrankRuehl"/>
          <w:szCs w:val="34"/>
          <w:rtl/>
        </w:rPr>
        <w:t xml:space="preserve">17.</w:t>
      </w:r>
      <w:r>
        <w:rPr>
          <w:lang w:bidi="he-IL"/>
          <w:rFonts w:hint="cs" w:cs="FrankRuehl"/>
          <w:szCs w:val="26"/>
          <w:rtl/>
        </w:rPr>
        <w:tab/>
        <w:t xml:space="preserve">לא יתקין שר החקלאות תקנות לפי הסעיפים 12 עד 16 אלא לאחר התייעצות בועדה מייעצת שנתמנתה לפי סעיף 11.</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יצוא למדינות מסויימות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החקלאות רשאי, בהודעה ברשומות, לפטור מהוראות לפי חוק זה, כולן או מקצתן, יצוא תוצרת מן החי, או סוג מסוגיה למדינות שפורטו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שבעה ימים מיום פרסום הודעה לפי סעיף קטן (א), רשאי כל מי שעוסק ביצוא של התוצרת מן החי לבקש מהועדה המייעצת שנתמנתה לפי סעיף 11, לעיין בפטור שניתן, והועדה רשאית לפי זה להמליץ על שינויו או ביטולו של הפטור.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צרור דואר</w:t>
                </w:r>
              </w:p>
            </w:txbxContent>
          </v:textbox>
        </v:rect>
      </w:pict>
      <w:r>
        <w:rPr>
          <w:lang w:bidi="he-IL"/>
          <w:rFonts w:hint="cs" w:cs="FrankRuehl"/>
          <w:szCs w:val="34"/>
          <w:rtl/>
        </w:rPr>
        <w:t xml:space="preserve">19.</w:t>
      </w:r>
      <w:r>
        <w:rPr>
          <w:lang w:bidi="he-IL"/>
          <w:rFonts w:hint="cs" w:cs="FrankRuehl"/>
          <w:szCs w:val="26"/>
          <w:rtl/>
        </w:rPr>
        <w:tab/>
        <w:t xml:space="preserve">יצוא תוצרת מן החי בדרך צרור דואר על פי פקודת בתי הדואר, פטור מהוראות חוק זה.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וענשים</w:t>
                </w:r>
              </w:p>
            </w:txbxContent>
          </v:textbox>
        </v:rect>
      </w:pict>
      <w:r>
        <w:rPr>
          <w:lang w:bidi="he-IL"/>
          <w:rFonts w:hint="cs" w:cs="FrankRuehl"/>
          <w:szCs w:val="34"/>
          <w:rtl/>
        </w:rPr>
        <w:t xml:space="preserve">20.</w:t>
      </w:r>
      <w:r>
        <w:rPr>
          <w:lang w:bidi="he-IL"/>
          <w:rFonts w:hint="cs" w:cs="FrankRuehl"/>
          <w:szCs w:val="26"/>
          <w:rtl/>
        </w:rPr>
        <w:tab/>
        <w:t xml:space="preserve">מי שעשה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ייצא תוצרת מן החי ללא אישור מבקר לפי חוק זה או בניגוד לתנאי אישור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במרמה, או ביודעין על ידי העלמת פרטים שיש להם חשיבות לענין, השיג אישור ליצוא תוצרת מן החי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גילה דבר שהגיע לידיעתו בתוקף תפקידו לפי חוק זה ואין הגילוי לצרכי מילוי תפקיד זה או תוך כדי מילוי חובה המוטלת עליו לפי דין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דינו – מאסר ששה חדשים או קנס חמשת אלפים לירות, ובית המשפט רשאי לצוות על חילוט כל דבר שבו נעברה העבירה.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בחבר בני-אדם</w:t>
                </w:r>
              </w:p>
            </w:txbxContent>
          </v:textbox>
        </v:rect>
      </w:pict>
      <w:r>
        <w:rPr>
          <w:lang w:bidi="he-IL"/>
          <w:rFonts w:hint="cs" w:cs="FrankRuehl"/>
          <w:szCs w:val="34"/>
          <w:rtl/>
        </w:rPr>
        <w:t xml:space="preserve">21.</w:t>
      </w:r>
      <w:r>
        <w:rPr>
          <w:lang w:bidi="he-IL"/>
          <w:rFonts w:hint="cs" w:cs="FrankRuehl"/>
          <w:szCs w:val="26"/>
          <w:rtl/>
        </w:rPr>
        <w:tab/>
        <w:t xml:space="preserve">נעברה עבירה לפי חוק זה על-ידי תאגיד או חבר בני-אדם אחר, יראו כעובר העבירה גם כל אדם אשר היה אותה שעה מנהל, שותף, מנהל חשבונות או פקיד אחראי אחר של אותו תאגיד או חבר בני אדם ויכול שיעמידוהו לדין ויענישוהו אם לא הוכיח שהעבירה נעברה שלא בידיעתו, או שהוא נקט אמצעים סבירים להבטיח שלא תיעבר.</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מבקר רשאי לתפוס כל דבר שיש לו יסוד סביר להניח שנעברה בו עבירה לפי חוק זה, או שעשוי להקל על גילוי עבירה כאמור או לשמש ראיה במשפט עליה.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נתפס דבר לפי סעיף קטן (א) ותוך ארבעה עשר יום מיום התפיסה לא הוגשה לבית המשפט קובלנה על עבירה לפי חוק זה, שבגללה נתפס הדבר, יוחזר הדבר למי שנתפס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משפט שלום רשאי להאריך את התקופה הנקובה בסעיף קטן (ב) עד לששה שבועות מיום התפיסה.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דברים שנתפסו</w:t>
                </w:r>
              </w:p>
            </w:txbxContent>
          </v:textbox>
        </v:rect>
      </w:pict>
      <w:r>
        <w:rPr>
          <w:lang w:bidi="he-IL"/>
          <w:rFonts w:hint="cs" w:cs="FrankRuehl"/>
          <w:szCs w:val="34"/>
          <w:rtl/>
        </w:rPr>
        <w:t xml:space="preserve">23.</w:t>
      </w:r>
      <w:r>
        <w:rPr>
          <w:lang w:bidi="he-IL"/>
          <w:rFonts w:hint="cs" w:cs="FrankRuehl"/>
          <w:szCs w:val="26"/>
          <w:rtl/>
        </w:rPr>
        <w:tab/>
        <w:t xml:space="preserve">תפס מבקר, מכוח סעיף 22, דבר שיש לו יסוד סביר להניח שנעברה בו עבירה לפי חוק זה, והדבר הוא בעל חיים, או מצרך העלול, לדעת המנהל, להתקלקל אם לא יימכר מיד, בין בגלל טיבו המיוחד ובין מסיבה אחרת, רשאי המנהל להורות שהדבר יימכר במכרז שתנאיו יקבע שר החקלאות בתקנות; דמי המכר יופקדו בידי המנהל ויחולו עליהם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הוגשה תביעה פלילית נגד אדם על עבירה שעבר ביחס לנתפס, ינהגו בדמי המכר כפי שיורה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הוגשה תביעה פלילית כאמור תוך המועד שנקבע לכך בסעיף 22 או על פיו, ישולמו דמי המכר לאדם שממנו נתפס הדבר.</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 הגנה על בעלי חיים בעת הפעלת סמכות</w:t>
                </w:r>
              </w:p>
            </w:txbxContent>
          </v:textbox>
        </v:rect>
      </w:pict>
      <w:r>
        <w:rPr>
          <w:lang w:bidi="he-IL"/>
          <w:rFonts w:hint="cs" w:cs="FrankRuehl"/>
          <w:szCs w:val="34"/>
          <w:rtl/>
        </w:rPr>
        <w:t xml:space="preserve">23א.</w:t>
      </w:r>
      <w:r>
        <w:rPr>
          <w:lang w:bidi="he-IL"/>
          <w:rFonts w:hint="cs" w:cs="FrankRuehl"/>
          <w:szCs w:val="26"/>
          <w:rtl/>
        </w:rPr>
        <w:tab/>
        <w:t xml:space="preserve">מי שניתנה לו סמכות לפי חוק זה רשאי, בעת הפעלת סמכותו, לשקול שיקולים לצמצום פגיעה ברווחתם של בעלי חיים כהגדרתם בחוק צער בעלי חיים (הגנה על בעלי חיים), התשנ"ד-1994, ולקידום מטרותיו של החוק האמור.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תוקף</w:t>
                </w:r>
              </w:p>
            </w:txbxContent>
          </v:textbox>
        </v:rect>
      </w:pict>
      <w:r>
        <w:rPr>
          <w:lang w:bidi="he-IL"/>
          <w:rFonts w:hint="cs" w:cs="FrankRuehl"/>
          <w:szCs w:val="34"/>
          <w:rtl/>
        </w:rPr>
        <w:t xml:space="preserve">24.</w:t>
      </w:r>
      <w:r>
        <w:rPr>
          <w:lang w:bidi="he-IL"/>
          <w:rFonts w:hint="cs" w:cs="FrankRuehl"/>
          <w:szCs w:val="26"/>
          <w:rtl/>
        </w:rPr>
        <w:tab/>
        <w:t xml:space="preserve">חוק זה אינו גורע מסמכויות לפי כל דין אחר.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w:t>
                </w:r>
              </w:p>
            </w:txbxContent>
          </v:textbox>
        </v:rect>
      </w:pict>
      <w:r>
        <w:rPr>
          <w:lang w:bidi="he-IL"/>
          <w:rFonts w:hint="cs" w:cs="FrankRuehl"/>
          <w:szCs w:val="34"/>
          <w:rtl/>
        </w:rPr>
        <w:t xml:space="preserve">25.</w:t>
      </w:r>
      <w:r>
        <w:rPr>
          <w:lang w:bidi="he-IL"/>
          <w:rFonts w:hint="cs" w:cs="FrankRuehl"/>
          <w:szCs w:val="26"/>
          <w:rtl/>
        </w:rPr>
        <w:tab/>
        <w:t xml:space="preserve">מסירת הודעה או מסמך אחר על ידי מנהל או מבקר, לפי חוק זה או לפי התקנות על פיו, תהא מסירה כדין אם נשלחו בדואר רשום לאדם שלו נועדו לפי מען מקום מגוריו הרגיל או מקום מגוריו האחרון או מקום עסקיו הרגיל או מקום עסקיו האחרון או הוצגו במקום בולט על פני המקרקעין שההודעה או המסמך נוגעים להם או שבהם נמצא הדבר שלגביו ניתנת ההודעה או המסמך.</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מפעל בשר המייצא בשר ומפעל המייצא תוצרת מן החי</w:t>
                </w:r>
              </w:p>
            </w:txbxContent>
          </v:textbox>
        </v:rect>
      </w:pict>
      <w:r>
        <w:rPr>
          <w:lang w:bidi="he-IL"/>
          <w:rFonts w:hint="cs" w:cs="FrankRuehl"/>
          <w:szCs w:val="34"/>
          <w:rtl/>
        </w:rPr>
        <w:t xml:space="preserve">25א.</w:t>
        <w:tab/>
      </w:r>
      <w:r>
        <w:rPr>
          <w:lang w:bidi="he-IL"/>
          <w:rFonts w:hint="cs" w:cs="FrankRuehl"/>
          <w:szCs w:val="26"/>
          <w:rtl/>
        </w:rPr>
        <w:t xml:space="preserve">(א)</w:t>
      </w:r>
      <w:r>
        <w:rPr>
          <w:lang w:bidi="he-IL"/>
          <w:rFonts w:hint="cs" w:cs="FrankRuehl"/>
          <w:szCs w:val="26"/>
          <w:rtl/>
        </w:rPr>
        <w:tab/>
        <w:t xml:space="preserve">לגבי מפעל בשר כהגדרתו בסעיף 177 לחוק הגנה על בריאות הציבור (מזון), התשע"ו-2015, המייצא בשר ולגבי מפעל המייצא תוצרת מן החי, יחולו ההוראות שלפי חוק זה,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 מקום, במקום "שר החקלאות" יקראו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צווים, הוראות מינהל, הודעות ותנאים למתן אישורי ייצוא שניתנו לפי חוק זה ערב תחילתו של פרק ח' לחוק האמור (להלן – ערב יום התחילה), ימשיכו לחול וינהגו לפיהם לגבי מפעל בשר המייצא בשר ולגבי מפעל המייצא תוצרת מן החי, עד שייקבעו הוראות או יינתנו הוראות, לפי העניין, שיחליפו אותן לפי החוק האמור; אישורי ייצוא שניתנו ערב יום התחילה ימשיכו לחול עד פקיעת תוקפם.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26.</w:t>
      </w:r>
      <w:r>
        <w:rPr>
          <w:lang w:bidi="he-IL"/>
          <w:rFonts w:hint="cs" w:cs="FrankRuehl"/>
          <w:szCs w:val="26"/>
          <w:rtl/>
        </w:rPr>
        <w:tab/>
        <w:t xml:space="preserve">שר החקלאות ממונה על ביצוע חוק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קדיש לוז</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לפיקוח על יצוא של בעלי חיים ושל תוצרת מן החי, תשי"ז-1957, נוסח עדכני נכון ליום 01.03.2023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b2e3e0a794c4e25" /><Relationship Type="http://schemas.openxmlformats.org/officeDocument/2006/relationships/header" Target="/word/header1.xml" Id="r97" /><Relationship Type="http://schemas.openxmlformats.org/officeDocument/2006/relationships/footer" Target="/word/footer1.xml" Id="r98" /></Relationships>
</file>