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1ad28d347c8455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לצמצום השימוש במזומן,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ב':הגבלות על שימוש במזומן ובשיקים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תשלומים במזומן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לתחולת ההגבלות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שימוש בשיקים והיסבם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בשיק שהופרו לגביו הגבלות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ג':עיצום כספי</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 ודרישת תשלום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חוזרת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חוק זה ולפי חוק אחר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ד':עונשין</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 על מי שאינו עוסק לפעול בניגוד להגבלות על שימוש במזומן ובשיקים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קבלת סכום במזומן על ידי עורך דין או רואה חשבון במסגרת מתן שירות עסקי ללקוח</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מרמה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ה':סמכויות פיקוח ואכיפה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ממונים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אכיפה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להפעלת הסמכות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אמצעי תשלום אלקטרוניים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תיעוד אמצעי תשלום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הצהרה על אמצעי תשלום לעניין זכויות במקרקעין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התוספת הראשונה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ז':תיקונים עקיפים</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הגנת השכר – מס' 30</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מיסוי מקרקעין (שבח ורכישה) – מס' 92</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ההוצאה לפועל – מס' 59</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העבירות המינהליות – מס' 24</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המרכז לגביית קנסות, אגרות והוצאות – מס' 18</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ח':תחילה, תחולה, הוראת מעבר והוראות שעה</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וסייגים לתחולה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 לעניין מי שעיסוקו במתן אשראי שאינו נושא ריבית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 לעניין שימוש במזומן בעסקאות עם תושבי האזור או תושבי המועצה הפלסטינית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איסור הלבנת הון – מס' 28 – הוראת שעה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חוק לצמצום השימוש במזומן, תשע"ח-2018</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שאינו עוסק" – לרבות עוסק שלא במסגרת עסקו;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הדואר" – החברה הבת כהגדרתה בחוק הדואר; ואולם עד תום היום שלפני היום הקובע כמשמעותו לפי סעיפים 56 ו-57(ג) לחוק הדואר (תיקון מס' 11), התשע"ב-2012, יקראו את ההגדרה "בנק הדואר" כך: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""בנק הדואר" – החברה כהגדרתה בחוק הדואר, בנותנה את השירותים הכספיים מטעם החברה הבת; לעניין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"החברה הבת" – כהגדרתה בסעיף 88יא(א) לחוק הדואר;</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"היום הקובע" – כמשמעותו לפי סעיפים 56 ו-57(ג) לחוק הדואר (תיקון מס' 11), התשע"ב-2012;</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"השירותים הכספיים" – כהגדרתם בחוק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למתן אשראי" – בעל רישיון למתן אשראי לפי סעיף 12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למתן שירות בנכס פיננסי" – בעל רישיון למתן שירות בנכס פיננסי לפי סעיף 12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למתן שירותי פיקדון ואשראי" – בעל רישיון למתן שירותי פיקדון ואשראי לפי סעיף 25ב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פיננסי מפוקח"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תאגיד 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בנק הדואר;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רישיון למתן אשראי או בעל רישיון למתן שירותי פיקדון ואשראי, העוסק בניכיון שיקים, שטרי חליפין ושטרי חוב;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רישיון למתן שירות בנכס 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מוסד לגמילות חסדים כהגדרתו בחוק להסדרת מתן שירותי פיקדון ואשראי בלא ריבית על ידי מוסדות לגמילות חסדים, התשע"ט-2019;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"היסב", "מסב", "נסב" ו"נפרע" – כמשמעותם בפקודת השטרות;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"הלוואה" – כל עסקת אשראי וכן ניכיון שטר;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החוקה" – ועדת החוקה חוק ומשפט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איסור הלבנת הון" – חוק איסור הלבנת הון, התש"ס-2000;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בנק ישראל" – חוק בנק ישראל, התש"ע-2010;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הבנקאות (רישוי)" – חוק הבנקאות (רישוי),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הדואר" – חוק הדואר,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מיסוי מקרקעין" – חוק מיסוי מקרקעין (שבח ורכישה),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מס ערך מוסף" – 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שירותים פיננסיים מוסדרים" – חוק הפיקוח על שירותים פיננסיים (שירותים פיננסיים מוסדרים),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התחילה" – יום תחילתו של חוק זה כאמור בסעיף 39(א);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התחילה המאוחר" – יום תחילתן של ההוראות המנויות בסעיף 39(ב);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"מזומן" – שטרי כסף ומטבעות שהם הילך חוקי בישראל, וכן מטבע חוץ;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העסקה" – התמורה שהצדדים לעסקה הסכימו עליה בעבור הנכס או השירות, לרבות מס ערך מוסף, מס קנייה ובלו, וכן הוצאות הנלוות לעסקה שסוכמו עם מוכר הנכס או עם נותן השירות; לעניין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נפקא מינה אם חלק מהתמורה שולם שלא במזומן אלא בשווה כסף;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במכירת כמה נכסים, לא יראו את המחיר המצטבר של כל הנכסים כמחיר של עסקה אחת, אלא אם כן הוסכם בין הצדדים על מכירתם בעת ובעונה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בעסקה מתמשכת לקבלת שירות יראו כל תשלום שיש לשלם באופן תקופתי מעת לעת, כמחיר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במכר של זכות שכירות שהתמורה משולמת מעת לעת, ולא לשיעורין, יראו כל תשלום שיש לשלם כמחיר העסקה;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בעסקה שנושאה הוא מזומן, ובכלל זה הפקדה, משיכה, העברה או המרה של מזומן, לא יראו את סכום המזומן כחלק ממחיר העסקה;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"מטבע חוץ" – כהגדרתו בחוק בנק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"מכר" – לרבות הקניה בתמורה של זכות בעלות, זכות שכירות או כל זכות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"מלכ"ר" – כהגדרתו בחוק מס ערך מוסף, למעט רשות ציבורית;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כהגדרתו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 כל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לתושב – מספר הזהות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לתושב חוץ – מספר דרכון או תעודת מעבר;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לתאגיד – מספר הרישום במרשם המתאים;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על הבנקים" – המפקח שהתמנה לפי סעיף 5(א) לפקודת הבנקאות;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 כהגדרתם בחוק מס ערך מוסף;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מיטלטלין, מקרקעין וזכויות, לרבות נכסים בלתי מוחשיים;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 מי שמוכר נכס או נותן שירות במהלך עסקיו, לרבות מלכ"ר;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אדם המורשה לעסוק בעריכת דין לפי הוראות הפרק החמישי לחוק לשכת עורכי הדין,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"עסקה" – מכירה או קנייה של נכס או מתן שירות או קבלתו;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הבנקאות" – פקודת הבנקאות, 1941;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 כמשמעותו בחוק רואי חשבון,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ציבורית" – רשות מרשויות המדינה, רשות מקומית וכל גוף אחר הממלא תפקיד ציבורי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"שיק" – כמשמעותו בסעיף 73 לפקודת השטרות;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 כל עשייה בתמורה למען הזולת שאינה מכר, למעט תמורה הניתנת כשכר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עבודה" – כהגדרתו בחוק הגנת השכר,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כהגדרתו בחוק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"תייר" – כהגדרתו בחוק מס ערך מוסף;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"תשלום במזומן" – סכום המשולם או הניתן במזומן, לפי העניין, למעט סכום הנמוך מבין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בשיעור של 10% ממחיר העסקה, מסכום המתנה, מסכום התרומה או מסכום ההלוואה,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הסכום הנקוב בפרט (1) או (2) לתוספת הראשונה,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"תשלום בשיק" – סכום המשולם או הניתן באמצעות שיק, לפי העניין.</w:t>
      </w:r>
    </w:p>
    <w:p>
      <w:pPr>
        <w:bidi/>
        <w:spacing w:before="70" w:after="5" w:line="250" w:lineRule="auto"/>
        <w:jc w:val="center"/>
      </w:pPr>
      <w:defaultTabStop w:val="720"/>
      <w:r>
        <w:rPr>
          <w:lang w:bidi="he-IL"/>
          <w:rFonts w:hint="cs" w:cs="FrankRuehl"/>
          <w:szCs w:val="26"/>
          <w:b/>
          <w:bCs/>
          <w:rtl/>
        </w:rPr>
        <w:t xml:space="preserve">פרק ב':הגבלות על שימוש במזומן ובשיקים</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תשלומים במזומן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ייתן עוסק ולא יקבל תשלום במזומן בעבור עסקה במסגרת עסקו, אם מחיר העסקה עולה על הסכום הנקוב בפרט (1)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יקבל אדם שאינו עוסק תשלום במזומן בעבור עסקה, אם מחיר העסקה עולה על הסכום הנקוב בפרט (2) לתוספת הראשונה.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ייתן אדם שאינו עוסק תשלום במזומן לעוסק בעבור עסקה במסגרת עסקו של העוסק, אם מחיר העסקה עולה על הסכום הנקוב בפרט (1)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ייתן אדם שאינו עוסק לאדם אחר שאינו עוסק תשלום במזומן בעבור עסקה, אם מחיר העסקה עולה על הסכום הנקוב בפרט (2)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יקבל עוסק תשלום במזומן מתייר בעבור עסקה במסגרת עסקו, ולא ייתן תייר לעוסק תשלום במזומן בעבור עסקה במסגרת עסקו של העוסק, אם מחיר העסקה עולה על פי חמישה מהסכום הנקוב בפרט (1) לתוספת הראשונה, ואם שונה הסכום האמור לפי הוראות סעיף 33(ב) – אם מחיר העסקה עולה על 40,000 שקלים חדשים.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בלי לגרוע מהאמור בסעיף קטן (א), לא יקבל עורך דין או רואה חשבון במסגרת מתן שירות עסקי ללקוח, סכום במזומן העולה על הסכום הנקוב בפרט (1) או (2) לתוספת הראשונה, לפי העניין, לכל שירות עסקי; לעניין זה, "שירות עסקי" – כהגדרתו בסעיף 8ב לחוק איסור הלבנת הון.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ייתן אדם ולא יקבל תשלום במזומן כשכר עבודה, כתרומה או כהלוואה, אם סכום שכר העבודה, התרומה או ההלוואה עולה על הסכום הנקוב בפרט (1) לתוספת הראשונה; הוראות סעיף קטן זה לא יחולו לגבי הלוואה שנותן גוף פיננסי מפוקח.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ייתן אדם ולא יקבל תשלום במזומן כמתנה, אם סכום המתנה עולה על הסכום הנקוב בפרט (2) לתוספת הראשונה.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לתחולת ההגבלות</w:t>
                </w:r>
              </w:p>
            </w:txbxContent>
          </v:textbox>
        </v:rect>
      </w:pict>
      <w:r>
        <w:rPr>
          <w:lang w:bidi="he-IL"/>
          <w:rFonts w:hint="cs" w:cs="FrankRuehl"/>
          <w:szCs w:val="34"/>
          <w:rtl/>
        </w:rPr>
        <w:t xml:space="preserve">3.</w:t>
      </w:r>
      <w:r>
        <w:rPr>
          <w:lang w:bidi="he-IL"/>
          <w:rFonts w:hint="cs" w:cs="FrankRuehl"/>
          <w:szCs w:val="26"/>
          <w:rtl/>
        </w:rPr>
        <w:tab/>
        <w:t xml:space="preserve">הוראות סעיף 2 לא יחולו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תשלום במזומן בין קרובי משפחה, למעט לעניין שכר עבודה; לעניין זה, "קרוב משפחה" – בן זוג, הורה, הורה הורה, בן, בת, אח או אחות וילדיהם, נכד או נכדה ובני זוג של כל אחד מאלה, וכן אדם אחר הסמוך על שולחנו;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רשות מרשויות המדינה ששר האוצר, בהסכמת השר הממונה על ביצוע החוק שמכוחו פועלת הרשות, קבע בצו.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שימוש בשיקים והיסבם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ייתן עוסק ולא יקבל, במסגרת עסקו, תשלום בשיק בעבור עסקה או כשכר עבודה, כתרומה, כהלוואה או כמתנה, בלי ששם מקבל התשלום בשיק נקוב בשיק כנפרע או כנסב,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יקבל אדם שאינו עוסק תשלום בשיק העולה על 5,000 שקלים חדשים, בעבור עסקה או כשכר עבודה, כתרומה, כהלוואה או כמתנה, בלי ששמו נקוב בשיק כנפרע או כנסב,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ייתן אדם שאינו עוסק לעוסק, במסגרת עסקו של העוסק, תשלום בשיק, בעבור עסקה או כשכר עבודה, כתרומה, כהלוואה או כמתנה, בלי ששם העוסק נקוב בשיק כנפרע או כנסב,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ייתן אדם שאינו עוסק לאדם אחר שאינו עוסק תשלום בשיק העולה על 5,000 שקלים חדשים, בעבור עסקה או כשכר עבודה, כתרומה, כהלוואה או כמתנה, בלי ששם מקבל התשלום בשיק נקוב בשיק כנפרע או כנסב,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יסב אדם שיק ולא יקבל נסב שיק מוסב, בלי ששמו ומספר זהותו של המסב נקובים בשיק.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לעניין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יראו תאגיד בנקאי, את בנק הדואר או בעל רישיון למתן שירותי פיקדון ואשראי המקבל שיק לשם פירעונו כמקבל התשלום, והוראות סעיף קטן (ה) לא יחולו על מי שמסר לו את השיק לשם פירעונו;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נפקא מינה אם נותן התשלום בשיק הוא המושך או המסב של השיק, או אדם אחר.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בשיק שהופרו לגביו הגבלות</w:t>
                </w:r>
              </w:p>
            </w:txbxContent>
          </v:textbox>
        </v:rect>
      </w:pict>
      <w:r>
        <w:rPr>
          <w:lang w:bidi="he-IL"/>
          <w:rFonts w:hint="cs" w:cs="FrankRuehl"/>
          <w:szCs w:val="34"/>
          <w:rtl/>
        </w:rPr>
        <w:t xml:space="preserve">5.</w:t>
      </w:r>
      <w:r>
        <w:rPr>
          <w:lang w:bidi="he-IL"/>
          <w:rFonts w:hint="cs" w:cs="FrankRuehl"/>
          <w:szCs w:val="26"/>
          <w:rtl/>
        </w:rPr>
        <w:tab/>
        <w:t xml:space="preserve">לא יפרע תאגיד בנקאי, בנק הדואר או בעל רישיון למתן שירותי פיקדון ואשראי שיק שמתקיימות לגביו אחת או יותר מההגבלות המנויות בתוספת השנייה.</w:t>
      </w:r>
    </w:p>
    <w:p>
      <w:pPr>
        <w:bidi/>
        <w:spacing w:before="70" w:after="5" w:line="250" w:lineRule="auto"/>
        <w:jc w:val="center"/>
      </w:pPr>
      <w:defaultTabStop w:val="720"/>
      <w:r>
        <w:rPr>
          <w:lang w:bidi="he-IL"/>
          <w:rFonts w:hint="cs" w:cs="FrankRuehl"/>
          <w:szCs w:val="26"/>
          <w:b/>
          <w:bCs/>
          <w:rtl/>
        </w:rPr>
        <w:t xml:space="preserve">פרק ג':עיצום כספי</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הפר עוסק הוראה מההוראות לפי חוק זה, כמפורט להלן, במסגרת עסקו, רשאי המנהל להטיל עליו עיצום כספי לפי הוראות פרק זה, בשיעור כאמור בסעיף קטן (ג), מהתשלום במזומן, מהתשלום בשיק או מהשיק המוסב,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נתן או קיבל תשלום במזומן בעבור עסקה שמחירה עולה על הסכום הנקוב בפרט (1) לתוספת הראשונה, בניגוד להוראות סעיף 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קיבל תשלום במזומן מתייר בעבור עסקה שמחירה עולה על פי חמישה מהסכום הנקוב בפרט (1) לתוספת הראשונה, ואם שונה הסכום לפי הוראות סעיף 33(ב) – אם מחיר העסקה עולה על 40,000 שקלים חדשים, בניגוד להוראות סעיף 2(ה);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נתן או קיבל תשלום במזומן כשכר עבודה, כתרומה או כהלוואה, שסכומם עולה על הסכום הנקוב בפרט (1) לתוספת הראשונה, בניגוד להוראות סעיף 2(ז);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נתן או קיבל תשלום במזומן כמתנה שסכומה עולה על הסכום הנקוב בפרט (2) לתוספת הראשונה, בניגוד להוראות סעיף 2(ח);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נתן או קיבל תשלום בשיק בלי ששם מקבל התשלום בשיק נקוב בשיק כנפרע או כנסב, לפי העניין, בניגוד להוראות סעיף 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הסב שיק או קיבל שיק מוסב, בלי ששמו ומספר זהותו של המסב נקובים בשיק, בניגוד להוראות סעיף 4(ה);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לא תיעד את אמצעי התשלום שבאמצעותו שילם תשלום או קיבל תקבול כאמור בסעיף 29.</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פרע תאגיד בנקאי שיק שמתקיימת לגביו אחת או יותר מההגבלות המנויות בתוספת השנייה, בניגוד להוראות סעיף 5, רשאי המפקח על הבנקים להטיל עליו עיצום כספי בשיעור כאמור בסעיף קטן (ג); על עיצום כספי כאמור יחולו הוראות סעיפים 14ט עד 14טו לפקודת הבנקאות,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פרע בנק הדואר שיק שמתקיימת לגביו אחת או יותר מההגבלות המנויות בתוספת השנייה, בניגוד להוראות סעיף 5, רשאי המפקח כהגדרתו בחוק הדואר להטיל עליו עיצום כספי בשיעור כאמור בסעיף קטן (ג); על עיצום כספי כאמור יחולו הוראות סעיפים 109ב1 עד 109ט1 לחוק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פרע בעל רישיון למתן שירותי פיקדון ואשראי שיק שמתקיימת לגביו אחת או יותר מההגבלות המנויות בתוספת השנייה, בניגוד להוראות סעיף 5, רשאי המפקח כהגדרתו בחוק הפיקוח על שירותים פיננסיים מוסדרים להטיל עליו עיצום כספי בשיעור כאמור בסעיף קטן (ג); על עיצום כספי כאמור יחולו הוראות סעיפים 74 עד 93 לחוק שירותים פיננסיים מוסדרים.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שיעור העיצום מהתשלום במזומן, מהתשלום בשיק או מהשיק המוסב יהיה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התשלום או השיק הוא עד 25,000 שקלים חדשים – שיעור של 15%;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התשלום או השיק הוא מעל 25,000 שקלים חדשים ועד 50,000 שקלים חדשים – שיעור של 20%;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התשלום או השיק הוא מעל 50,000 שקלים חדשים – שיעור של 30%.</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היה למנהל יסוד סביר להניח כי עוסק הפר הוראה מההוראות לפי חוק זה כאמור בסעיף 6 (בפרק זה – המפר), ובכוונתו להטיל עליו עיצום כספי לפי אותו סעיף, תימסר למפר הודעה בכתב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המנהל,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פירוט המעשה או המחדל (בפרק זה – המעשה) המהווה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המנהל לפי הוראות סעיף 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הסמכות להוסיף על סכום העיצום הכספי בשל הפרה חוזרת לפי הוראות סעיף 10.</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8.</w:t>
      </w:r>
      <w:r>
        <w:rPr>
          <w:lang w:bidi="he-IL"/>
          <w:rFonts w:hint="cs" w:cs="FrankRuehl"/>
          <w:szCs w:val="26"/>
          <w:rtl/>
        </w:rPr>
        <w:tab/>
        <w:t xml:space="preserve">מפר שנמסרה לו הודעה על כוונת חיוב לפי הוראות סעיף 7 רשאי לטעון את טענותיו, בכתב, לפני המנהל, לעניין הכוונה להטיל עליו עיצום כספי ולעניין סכומו, בתוך 45 ימים ממועד מסירת ההודעה, ורשאי המנהל להאריך את התקופה האמורה בתקופה נוספת שלא תעלה על 45 ימים; ראה המנהל כי מתקיימות נסיבות שמצדיקות זאת, רשאי הוא לאפשר למפר לטעון את טענותיו לפניו.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 ודרישת תשלום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המנהל יחליט, לאחר ששקל את הטענות שנטענו לפי סעיף 8, אם להטיל על המפר עיצום כספי, ורשאי הוא להפחית את סכום העיצום הכספי לפי הוראות סעיף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המנהל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(בפרק זה – דרישת תשלום), שבה יציין, בין השאר, את סכום העיצום הכספי המעודכן ואת התקופה לתשלומו;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המנהל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טען המפר את טענותיו לפי הוראות סעיף 8, בתוך התקופה האמורה באותו סעיף, יראו את ההודעה על כוונת חיוב, בתום אותה תקופה, כדרישת תשלום שנמסרה למפר במועד האמור.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חוזרת</w:t>
                </w:r>
              </w:p>
            </w:txbxContent>
          </v:textbox>
        </v:rect>
      </w:pict>
      <w:r>
        <w:rPr>
          <w:lang w:bidi="he-IL"/>
          <w:rFonts w:hint="cs" w:cs="FrankRuehl"/>
          <w:szCs w:val="34"/>
          <w:rtl/>
        </w:rPr>
        <w:t xml:space="preserve">10.</w:t>
      </w:r>
      <w:r>
        <w:rPr>
          <w:lang w:bidi="he-IL"/>
          <w:rFonts w:hint="cs" w:cs="FrankRuehl"/>
          <w:szCs w:val="26"/>
          <w:rtl/>
        </w:rPr>
        <w:tab/>
        <w:t xml:space="preserve">בהפרה חוזרת ייווסף על העיצום הכספי הקבוע לאותה הפרה, סכום השווה לעיצום הכספי הראשון; לעניין זה, "הפרה חוזרת" – הפרת הוראה מההוראות לפי חוק זה, כאמור בסעיף 6, בתוך שנתיים מהפרה קודמת של אותה הוראה שבשלה הוטל על המפר עיצום כספי.</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המנהל אינו רשאי להטיל עיצום כספי בסכום הנמוך מהסכומים הקבועים בפרק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בהסכמת שר המשפטים ובאישור ועדת החוקה, רשאי לקבוע מקרים, נסיבות ושיקולים שבשלהם יהיה ניתן להטיל עיצום כספי בסכום הנמוך מהסכומים הקבועים בפרק זה, ובשיעורים שיקבע.</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12.</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המנהל כאמור בסעיף 8 – ביום מסירת ההודעה על כוונת חיוב; הוגש ערעור לבית משפט לפי סעיף 17 ועוכב תשלומו של העיצום הכספי בידי המנהל או בית המשפט – יהיה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העיצום הכספי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המפר ישלם את העיצום הכספי בתוך 30 ימים מיום מסירת דרישת התשלום כאמור בסעיף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לבקשת מפר, להחליט על פריסת התשלום של העיצום הכספי ורשאי הוא להקטין את הפרשי ההצמדה והריבית.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14.</w:t>
      </w:r>
      <w:r>
        <w:rPr>
          <w:lang w:bidi="he-IL"/>
          <w:rFonts w:hint="cs" w:cs="FrankRuehl"/>
          <w:szCs w:val="26"/>
          <w:rtl/>
        </w:rPr>
        <w:tab/>
        <w:t xml:space="preserve">לא שילם המפר עיצום כספי במועד, ייווספו על העיצום הכספי, לתקופת הפיגור, הפרשי הצמדה וריבית כהגדרתם בסעיף 159א(א) לפקודת מס הכנסה, עד לתשלומו.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15.</w:t>
      </w:r>
      <w:r>
        <w:rPr>
          <w:lang w:bidi="he-IL"/>
          <w:rFonts w:hint="cs" w:cs="FrankRuehl"/>
          <w:szCs w:val="26"/>
          <w:rtl/>
        </w:rPr>
        <w:tab/>
        <w:t xml:space="preserve">עיצום כספי ייגבה לאוצר המדינה, ועל גבייתו תחול פקודת המסים (גבייה).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חוק זה ולפי חוק אחר</w:t>
                </w:r>
              </w:p>
            </w:txbxContent>
          </v:textbox>
        </v:rect>
      </w:pict>
      <w:r>
        <w:rPr>
          <w:lang w:bidi="he-IL"/>
          <w:rFonts w:hint="cs" w:cs="FrankRuehl"/>
          <w:szCs w:val="34"/>
          <w:rtl/>
        </w:rPr>
        <w:t xml:space="preserve">16.</w:t>
      </w:r>
      <w:r>
        <w:rPr>
          <w:lang w:bidi="he-IL"/>
          <w:rFonts w:hint="cs" w:cs="FrankRuehl"/>
          <w:szCs w:val="26"/>
          <w:rtl/>
        </w:rPr>
        <w:tab/>
        <w:t xml:space="preserve">על מעשה אחד המהווה הפרה של הוראה מההוראות לפי חוק זה המנויות בסעיף 6 ושל הוראה מההוראות לפי חוק אחר, לא יוטל יותר מעיצום כספי אחד.</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על החלטה סופית של המנהל לפי פרק זה ניתן לערער לבית משפט השלום שבו יושב נשיא בית משפט השלום; ערעור כאמור יוגש בתוך 30 ימים מיום שנמסרה למפר 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לפי סעיף קטן (א) כדי לעכב את תשלום העיצום הכספי, אלא אם כן הסכים לכך המנהל או שבית המשפט הורה על כך.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שהופחת,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הטיל המנהל עיצום כספי לפי פרק זה, יפרסם באתר האינטרנט של רשות המסים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הופחת העיצום הכספי – הנסיבות שבשלהן הופחת סכום העיצום ושיעורי ההפחתה;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המפר, הנוגעים לעניין, למעט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לפי סעיף 17, יפרסם המנהל את דבר הגשת הערעור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פרסום לפי סעיף זה בעניין עיצום כספי שהוטל על תאגיד יהיה לתקופה של ארבע שנים, ובעניין עיצום כספי שהוטל על יחיד – לתקופה של שנתיים; שר המשפטים יקבע הוראות לעניין הדרכים שימנעו, ככל האפשר, את אפשרות העיון בפרטים שפורסמו לפי סעיף זה לאחר שחלפה התקופה האמורה בסעיף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האוצר רשאי לקבוע דרכים נוספות לפרסום הפרטים האמורים בסעיף זה.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תשלום עיצום כספי לפי פרק זה לא יגרע מאחריותו הפלילית של אדם בשל הפרת הוראה מההוראות לפי חוק זה המנויות בסעיף 6, המהווה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שלח המנהל למפר הודעה על כוונת חיוב, בשל הפרה המהווה עבירה כאמור בסעיף קטן (א), לא יוגש נגדו כתב אישום בשל אותה הפרה, אלא אם כן התגלו עובדות חדשות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אדם כתב אישום בשל הפרה המהווה עבירה כאמור בסעיף קטן (א), לא ינקוט נגדו המנהל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pPr>
        <w:bidi/>
        <w:spacing w:before="70" w:after="5" w:line="250" w:lineRule="auto"/>
        <w:jc w:val="center"/>
      </w:pPr>
      <w:defaultTabStop w:val="720"/>
      <w:r>
        <w:rPr>
          <w:lang w:bidi="he-IL"/>
          <w:rFonts w:hint="cs" w:cs="FrankRuehl"/>
          <w:szCs w:val="26"/>
          <w:b/>
          <w:bCs/>
          <w:rtl/>
        </w:rPr>
        <w:t xml:space="preserve">פרק ד':עונשין</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 על מי שאינו עוסק לפעול בניגוד להגבלות על שימוש במזומן ובשיקים</w:t>
                </w:r>
              </w:p>
            </w:txbxContent>
          </v:textbox>
        </v:rect>
      </w:pict>
      <w:r>
        <w:rPr>
          <w:lang w:bidi="he-IL"/>
          <w:rFonts w:hint="cs" w:cs="FrankRuehl"/>
          <w:szCs w:val="34"/>
          <w:rtl/>
        </w:rPr>
        <w:t xml:space="preserve">20.</w:t>
      </w:r>
      <w:r>
        <w:rPr>
          <w:lang w:bidi="he-IL"/>
          <w:rFonts w:hint="cs" w:cs="FrankRuehl"/>
          <w:szCs w:val="26"/>
          <w:rtl/>
        </w:rPr>
        <w:tab/>
        <w:t xml:space="preserve">אדם שאינו עוסק העושה אחד מאלה, דינו – קנס בשיעור כאמור בסעיף 6(ג), ובלבד שגובה הקנס לא יעלה על פי 20 מקנס הקבוע בסעיף 61(א)(4) לחוק העונשין: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מקבל תשלום במזומן בעבור עסקה שמחירה עולה על הסכום הנקוב בפרט (2) לתוספת הראשונה, בניגוד להוראות סעיף 2(ב);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נותן לעוסק תשלום במזומן בעבור עסקה במסגרת עסקו של העוסק שמחירה עולה על הסכום הנקוב בפרט (1) לתוספת הראשונה, בניגוד להוראות סעיף 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נותן למי שאינו עוסק תשלום במזומן בעבור עסקה שמחירה עולה על הסכום הנקוב בפרט (2) לתוספת הראשונה, בניגוד להוראות סעיף 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תייר שנותן לעוסק תשלום במזומן בעבור עסקה שמחירה עולה על פי חמישה מהסכום הנקוב בפרט (1) לתוספת הראשונה, ואם שונה הסכום לפי הוראות סעיף 33(ב) – אם מחיר העסקה עולה על 40,000 שקלים חדשים, בניגוד להוראות סעיף 2(ה);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נותן או מקבל תשלום במזומן כשכר עבודה, כתרומה או כהלוואה, שסכומם עולה על הסכום הקבוע בפרט (1) לתוספת הראשונה, בניגוד להוראות סעיף 2(ז);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נותן או מקבל תשלום במזומן כמתנה, כשסכומה עולה על הסכום הקבוע בפרט (2) לתוספת הראשונה, בניגוד להוראות סעיף 2(ח);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מקבל תשלום בשיק העולה על 5,000 שקלים חדשים, בלי ששמו נקוב בשיק כנפרע או כנסב, לפי העניין, בניגוד להוראות סעיף 4(ב);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נותן לעוסק, במסגרת עסקו של העוסק, תשלום בשיק, בלי ששם העוסק נקוב בשיק כנפרע או כנסב, לפי העניין, בניגוד להוראות סעיף 4(ג);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נותן למי שאינו עוסק תשלום בשיק העולה על 5,000 שקלים חדשים, בלי ששם מקבל התשלום בשיק נקוב בשיק כנפרע או כנסב, לפי העניין, בניגוד להוראות סעיף 4(ד);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מסב שיק או מקבל שיק מוסב, בלי ששמו ומספר זהותו של המסב נקובים בשיק, בניגוד להוראות סעיף 4(ה).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קבלת סכום במזומן על ידי עורך דין או רואה חשבון במסגרת מתן שירות עסקי ללקוח</w:t>
                </w:r>
              </w:p>
            </w:txbxContent>
          </v:textbox>
        </v:rect>
      </w:pict>
      <w:r>
        <w:rPr>
          <w:lang w:bidi="he-IL"/>
          <w:rFonts w:hint="cs" w:cs="FrankRuehl"/>
          <w:szCs w:val="34"/>
          <w:rtl/>
        </w:rPr>
        <w:t xml:space="preserve">21.</w:t>
      </w:r>
      <w:r>
        <w:rPr>
          <w:lang w:bidi="he-IL"/>
          <w:rFonts w:hint="cs" w:cs="FrankRuehl"/>
          <w:szCs w:val="26"/>
          <w:rtl/>
        </w:rPr>
        <w:tab/>
        <w:t xml:space="preserve">עורך דין או רואה חשבון המקבל במסגרת מתן שירות עסקי ללקוח סכום במזומן העולה על הסכום הקבוע בפרט (1) או (2) לתוספת הראשונה, לפי העניין, בניגוד להוראות סעיף 2(ו), דינו – קנס בשיעור כאמור בסעיף 6(ג), ובלבד שגובה הקנס לא יעלה על פי 20 מקנס הקבוע בסעיף 61(א)(4) לחוק העונשין; בסעיף זה, "שירות עסקי" – כהגדרתו בסעיף 8ב לחוק איסור הלבנת הון.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מרמה</w:t>
                </w:r>
              </w:p>
            </w:txbxContent>
          </v:textbox>
        </v:rect>
      </w:pict>
      <w:r>
        <w:rPr>
          <w:lang w:bidi="he-IL"/>
          <w:rFonts w:hint="cs" w:cs="FrankRuehl"/>
          <w:szCs w:val="34"/>
          <w:rtl/>
        </w:rPr>
        <w:t xml:space="preserve">22.</w:t>
      </w:r>
      <w:r>
        <w:rPr>
          <w:lang w:bidi="he-IL"/>
          <w:rFonts w:hint="cs" w:cs="FrankRuehl"/>
          <w:szCs w:val="26"/>
          <w:rtl/>
        </w:rPr>
        <w:tab/>
        <w:t xml:space="preserve">העושה מעשה מרמה, לרבות אחד מהמעשים המנויים להלן, במטרה להתחמק מאחד האיסורים הקבועים בסעיף 2(א) עד (ח), דינו – מאסר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מפצל במרמה עסקה, שכר עבודה, תרומה, הלוואה או מתנה;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רושם פרטים כוזבים במסמך.</w:t>
      </w:r>
    </w:p>
    <w:p>
      <w:pPr>
        <w:bidi/>
        <w:spacing w:before="70" w:after="5" w:line="250" w:lineRule="auto"/>
        <w:jc w:val="center"/>
      </w:pPr>
      <w:defaultTabStop w:val="720"/>
      <w:r>
        <w:rPr>
          <w:lang w:bidi="he-IL"/>
          <w:rFonts w:hint="cs" w:cs="FrankRuehl"/>
          <w:szCs w:val="26"/>
          <w:b/>
          <w:bCs/>
          <w:rtl/>
        </w:rPr>
        <w:t xml:space="preserve">פרק ה':סמכויות פיקוח ואכיפה</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ממונים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המנהל רשאי להסמיך, מבין עובדי רשות המסים, ממונים שיהיו נתונות להם סמכויות הפיקוח לפי סעיף 25 (להלן – ממונה), לשם ביצוע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ממונה לפי הוראות סעיף קטן (א),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לדעת המנהל, להפעיל סמכויות פיקוח;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סעיף 25, כפי שהורה המנהל;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המנהל.</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המנהל רשאי להסמיך, מבין עובדי רשות המסים, מפקחים שיהיו נתונות להם סמכויות האכיפה לפי סעיף 26 (להלן – מפקח), לשם ביצוע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הוראות סעיף קטן (א),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 הודיעה, לא יאוחר משלושה חודשים מיום קבלת פרטיו, כי היא אינה מתנגדת למינויו מטעמים של ביטחון הציבור, לרבות בשל עברו הפלילי;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סעיף 26, כפי שהורה המנהל בהסכמת השר לביטחון הפנים, ובכלל זה בכל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הסברים על מטרות 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סמכויות מפקח על פי חוק זה;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מושגים בדיני הראיות וסדר הדין הפלילי;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דרכי אכיפתו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המנהל, בהתייעצות עם השר לביטחון הפנים.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25.</w:t>
      </w:r>
      <w:r>
        <w:rPr>
          <w:lang w:bidi="he-IL"/>
          <w:rFonts w:hint="cs" w:cs="FrankRuehl"/>
          <w:szCs w:val="26"/>
          <w:rtl/>
        </w:rPr>
        <w:tab/>
        <w:t xml:space="preserve">לשם פיקוח על ביצוע הוראות חוק זה, רשאי ממונה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מכל אדם למסור לו כל ידיעה או מסמך שדרושים לו לשם מילוי תפקידו;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להיכנס למקום שהכניסה אליו דרושה לשם מילוי תפקידו, לרבות לכלי תחבורה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אכיפה</w:t>
                </w:r>
              </w:p>
            </w:txbxContent>
          </v:textbox>
        </v:rect>
      </w:pict>
      <w:r>
        <w:rPr>
          <w:lang w:bidi="he-IL"/>
          <w:rFonts w:hint="cs" w:cs="FrankRuehl"/>
          <w:szCs w:val="34"/>
          <w:rtl/>
        </w:rPr>
        <w:t xml:space="preserve">26.</w:t>
      </w:r>
      <w:r>
        <w:rPr>
          <w:lang w:bidi="he-IL"/>
          <w:rFonts w:hint="cs" w:cs="FrankRuehl"/>
          <w:szCs w:val="26"/>
          <w:rtl/>
        </w:rPr>
        <w:tab/>
        <w:t xml:space="preserve">התעורר חשד לביצוע עבירה לפי חוק זה, רשאי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 פקודת מעצר וחיפוש),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להפעלת הסמכות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ממונה או מפקח לא יעשה שימוש בסמכויות הנתונות לו לפי פרק זה, אלא בעת מילוי תפקידו ואם יש בידו תעודה החתומה על ידי המנהל,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 המנהל לפי פרק זה אינן ניתנות לאצילה.</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אמצעי תשלום אלקטרוניים</w:t>
                </w:r>
              </w:p>
            </w:txbxContent>
          </v:textbox>
        </v:rect>
      </w:pict>
      <w:r>
        <w:rPr>
          <w:lang w:bidi="he-IL"/>
          <w:rFonts w:hint="cs" w:cs="FrankRuehl"/>
          <w:szCs w:val="34"/>
          <w:rtl/>
        </w:rPr>
        <w:t xml:space="preserve">28.</w:t>
      </w:r>
      <w:r>
        <w:rPr>
          <w:lang w:bidi="he-IL"/>
          <w:rFonts w:hint="cs" w:cs="FrankRuehl"/>
          <w:szCs w:val="26"/>
          <w:rtl/>
        </w:rPr>
        <w:tab/>
        <w:t xml:space="preserve">לשם הגדלת היקף השימוש באמצעי תשלום אלקטרוניים, רשאי שר האוצר, באישור ועדת הכספים של הכנסת, לקבוע כללים לחיוב עוסקים, דרך כלל או לסוגי עוסקים, למעט עוסק פטור כהגדרתו בחוק מס ערך מוסף, בהחזקת אמצעי ייעודי המשמש לקריאת כרטיסי חיוב או לסליקת אמצעי תשלום אלקטרוני אחר, ובלבד שלא יחייבו להחזיק יותר מאמצעי ייעודי אחד.</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תיעוד אמצעי תשלום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עוסק יתעד את אמצעי התשלום שבאמצעותו שילם תשלום או קיבל תקבול.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לקבוע, במסגרת הוראות ניהול ספרים לפי סעיף 130 לפקודת מס הכנסה, הוראות לעניין אופן התיעוד של אמצעי התשלום לפי סעיף קטן (א), לרבות באמצעות שמירת מסמכים המעידים על אמצעי התשלום.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הצהרה על אמצעי תשלום לעניין זכויות במקרקעין</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רוכש זכויות במקרקעין החייב בהגשת הצהרה לפי סעיף 73 לחוק מיסוי מקרקעין, יכלול בהצהרה כאמור את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פרטים לעניין אמצעי התשלום שבו ניתנת התמורה בצירוף אסמכתאות, והכול כפי שיורה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הצהרה כי במועד מתן ההצהרה פרטי אמצעי התשלום אינם ידועים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ייתן המנהל אישור לפי סעיף 16(א)(2) לחוק מיסוי מקרקעין, אם לא התקיימו התנאים האמורים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רוכש זכות במקרקעין שהצהיר כי פרטי אמצעי התשלום אינם ידועים לו, כאמור בסעיף קטן (א)(2), ידווח למנהל את פרטי אמצעי התשלום כאמור בסעיף קטן (א)﻿(1), בתוך שישה חודשים מהמועד שבו החזקה במקרקעין נמסרה לרוכש או ניתנה לפקודתו.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31.</w:t>
      </w:r>
      <w:r>
        <w:rPr>
          <w:lang w:bidi="he-IL"/>
          <w:rFonts w:hint="cs" w:cs="FrankRuehl"/>
          <w:szCs w:val="26"/>
          <w:rtl/>
        </w:rPr>
        <w:tab/>
        <w:t xml:space="preserve">לא יגלה אדם ידיעה שהגיעה אליו אגב ביצוע חוק זה; לעניין זה יחולו הוראות סעיף 142(א), (א1) ו-(ב) לחוק מס ערך מוסף,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שר האוצר ממונה על ביצוע חוק זה, והוא רשאי, בהסכמת שר המשפטים ונגיד בנק ישראל ובאישור ועדת החוקה,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סעיף 11 יובאו לאישור ועדת החוקה בתוך שלושה חודשים מיום התחילה.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התוספת הראשונה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החל ביום ד' בטבת התש"ף (1 בינואר 2020), ומדי שנה, יבחן שר האוצר, את שינוי התוספת הראשונה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 ביום ד' בטבת התש"ף (1 בינואר 2020), רשאי שר האוצר, בצו, בהסכמת שר המשפטים ונגיד בנק ישראל ובאישור ועדת החוקה, לשנות את התוספת הראשונה ולקבוע בה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הסכום הנקוב בפרט (1) יהיה 6,000 שקלים חדשים, ולעניין החלת שינוי זה על שכר עבודה – גם בהסכמת שר הכלכלה והתעשייה;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הסכום הנקוב בפרט (2) יהיה 15,000 שקלים חדשים, למעט לעניין סכום שמשלם אדם שאינו עוסק בעד רכישת כלי רכב שייוותר 50,000 שקלים חדשים.</w:t>
      </w:r>
    </w:p>
    <w:p>
      <w:pPr>
        <w:bidi/>
        <w:spacing w:before="70" w:after="5" w:line="250" w:lineRule="auto"/>
        <w:jc w:val="center"/>
      </w:pPr>
      <w:defaultTabStop w:val="720"/>
      <w:r>
        <w:rPr>
          <w:lang w:bidi="he-IL"/>
          <w:rFonts w:hint="cs" w:cs="FrankRuehl"/>
          <w:szCs w:val="26"/>
          <w:b/>
          <w:bCs/>
          <w:rtl/>
        </w:rPr>
        <w:t xml:space="preserve">פרק ז':תיקונים עקיפים</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הגנת השכר – מס' 30</w:t>
                </w:r>
              </w:p>
            </w:txbxContent>
          </v:textbox>
        </v:rect>
      </w:pict>
      <w:r>
        <w:rPr>
          <w:lang w:bidi="he-IL"/>
          <w:rFonts w:hint="cs" w:cs="FrankRuehl"/>
          <w:szCs w:val="34"/>
          <w:rtl/>
        </w:rPr>
        <w:t xml:space="preserve">34.</w:t>
      </w:r>
      <w:r>
        <w:rPr>
          <w:lang w:bidi="he-IL"/>
          <w:rFonts w:hint="cs" w:cs="FrankRuehl"/>
          <w:szCs w:val="26"/>
          <w:rtl/>
        </w:rPr>
        <w:tab/>
        <w:t xml:space="preserve">בחוק הגנת השכר, התשי"ח-1958, בסעיף 2, בסופו יבוא "אין בהוראות סעיף קטן זה כדי לגרוע מהאיסורים הקבועים בסעיפים 2 ו-4 לחוק לצמצום השימוש במזומן, התשע"ח-2018."</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מיסוי מקרקעין (שבח ורכישה) – מס' 92</w:t>
                </w:r>
              </w:p>
            </w:txbxContent>
          </v:textbox>
        </v:rect>
      </w:pict>
      <w:r>
        <w:rPr>
          <w:lang w:bidi="he-IL"/>
          <w:rFonts w:hint="cs" w:cs="FrankRuehl"/>
          <w:szCs w:val="34"/>
          <w:rtl/>
        </w:rPr>
        <w:t xml:space="preserve">35.</w:t>
      </w:r>
      <w:r>
        <w:rPr>
          <w:lang w:bidi="he-IL"/>
          <w:rFonts w:hint="cs" w:cs="FrankRuehl"/>
          <w:szCs w:val="26"/>
          <w:rtl/>
        </w:rPr>
        <w:tab/>
        <w:t xml:space="preserve">בחוק מיסוי מקרקעין (שבח ורכישה), התשכ"ג-1963, בסעיף 73(ג), אחרי פסקה (6) יבוא:
"(7)   פרטים כאמור בסעיף 30 לחוק לצמצום השימוש במזומן, התשע"ח-2018".</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ההוצאה לפועל – מס' 59</w:t>
                </w:r>
              </w:p>
            </w:txbxContent>
          </v:textbox>
        </v:rect>
      </w:pict>
      <w:r>
        <w:rPr>
          <w:lang w:bidi="he-IL"/>
          <w:rFonts w:hint="cs" w:cs="FrankRuehl"/>
          <w:szCs w:val="34"/>
          <w:rtl/>
        </w:rPr>
        <w:t xml:space="preserve">36.</w:t>
      </w:r>
      <w:r>
        <w:rPr>
          <w:lang w:bidi="he-IL"/>
          <w:rFonts w:hint="cs" w:cs="FrankRuehl"/>
          <w:szCs w:val="26"/>
          <w:rtl/>
        </w:rPr>
        <w:tab/>
        <w:t xml:space="preserve">בחוק ההוצאה לפועל, התשכ"ז-1967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אחרי ההגדרה "חוק פסיקת ריבית והצמדה" יבוא:
""כרטיס חיוב" ו"כרטיס תשלום" – כהגדרתם בחוק כרטיסי חיוב, התשמ"ו-1986;
"כרטיס חיוב מיידי" – לוחית או חפץ אחר לשימוש חוזר המיועדים לרכישת נכסים מאת ספק, בתשלום מיידי של התמורה בידי הלקוח, למעט כרטיס 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66א(4)(א), המילים "כמשמעותו בחוק כרטיסי חיוב, התשמ"ו-1986"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66א1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ברישה, במקום "על כרטיס חיוב כהגדרתו בחוק כרטיסי חיוב, התשמ"ו-1986" יבוא "על כרטיס חיוב מיידי שניתן לבצע בו עסקאות כנגד יתרת זכות בלבד, או על כרטיס חיוב";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אחרי "באמצעות" יבוא "כרטיס חיוב מיידי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69ד(א)(3) המילים "כמשמעותו בחוק כרטיסי חיוב, התשמ"ו-1986"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81א, בסופו יבוא:
"(ז)   (1)   לא תוגש בקשה לביצוע שטר שהוא שיק שאסור לפרעו לפי סעיף 5 לחוק לצמצום השימוש במזומן, התשע"ח-2018, אלא אם כן התקיימו, בשינויים המחויבים, הוראות סעיף 81א1(ב1) ו-(ב2) לעניין תביעה על סכום קצוב; על בקשת ביצוע כאמור יחולו, בשינויים המחויבים, הוראות סעיף 81א1(ג).
(2)   שר המשפטים רשאי לקבוע הוראות נוספות לעניין בקשה לביצוע שטר כאמור בפסקה (1)."</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העבירות המינהליות – מס' 24</w:t>
                </w:r>
              </w:p>
            </w:txbxContent>
          </v:textbox>
        </v:rect>
      </w:pict>
      <w:r>
        <w:rPr>
          <w:lang w:bidi="he-IL"/>
          <w:rFonts w:hint="cs" w:cs="FrankRuehl"/>
          <w:szCs w:val="34"/>
          <w:rtl/>
        </w:rPr>
        <w:t xml:space="preserve">37.</w:t>
      </w:r>
      <w:r>
        <w:rPr>
          <w:lang w:bidi="he-IL"/>
          <w:rFonts w:hint="cs" w:cs="FrankRuehl"/>
          <w:szCs w:val="26"/>
          <w:rtl/>
        </w:rPr>
        <w:tab/>
        <w:t xml:space="preserve">בחוק העבירות המינהליות, התשמ"ו-1985, בתוספת הראשונה, בטור א', בסופו יבוא "חוק לצמצום השימוש במזומן, התשע"ח-2018.</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המרכז לגביית קנסות, אגרות והוצאות – מס' 18</w:t>
                </w:r>
              </w:p>
            </w:txbxContent>
          </v:textbox>
        </v:rect>
      </w:pict>
      <w:r>
        <w:rPr>
          <w:lang w:bidi="he-IL"/>
          <w:rFonts w:hint="cs" w:cs="FrankRuehl"/>
          <w:szCs w:val="34"/>
          <w:rtl/>
        </w:rPr>
        <w:t xml:space="preserve">38.</w:t>
      </w:r>
      <w:r>
        <w:rPr>
          <w:lang w:bidi="he-IL"/>
          <w:rFonts w:hint="cs" w:cs="FrankRuehl"/>
          <w:szCs w:val="26"/>
          <w:rtl/>
        </w:rPr>
        <w:tab/>
        <w:t xml:space="preserve">בחוק המרכז לגביית קנסות, אגרות והוצאות, התשנ"ה-1995 בסעיף 7ב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"על כרטיס חיוב כהגדרתו בחוק כרטיסי חיוב, התשמ"ו-1986 יבוא "על כרטיס חיוב מיידי כהגדרתו בחוק הוצאה לפועל, התשכ"ז-1967, שניתן לבצע בו עסקאות כנגד יתרת זכות בלבד או על כרטייס חיוב כהגדרתו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(ב), אחרי "באמצעות" יבוא "כרטיס חיוב מיידי או".</w:t>
      </w:r>
    </w:p>
    <w:p>
      <w:pPr>
        <w:bidi/>
        <w:spacing w:before="70" w:after="5" w:line="250" w:lineRule="auto"/>
        <w:jc w:val="center"/>
      </w:pPr>
      <w:defaultTabStop w:val="720"/>
      <w:r>
        <w:rPr>
          <w:lang w:bidi="he-IL"/>
          <w:rFonts w:hint="cs" w:cs="FrankRuehl"/>
          <w:szCs w:val="26"/>
          <w:b/>
          <w:bCs/>
          <w:rtl/>
        </w:rPr>
        <w:t xml:space="preserve">פרק ח':תחילה, תחולה, הוראת מעבר והוראות שעה</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וסייגים לתחולה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תחילתו של חוק זה ביום כ"ט בטבת התשע"ט (1 בינואר 2019).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תחילתם של סעיפים 5 ו-6(ב) ושל התוספת השנייה, וכן של סעיף 81א(ז) לחוק ההוצאה לפועל כנוסחו בחוק זה, ביום כ"ח בסיוון התשע"ט (1 ביולי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חוק זה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הסכמי הלוואה ועסקאות, למעט עסקאות מתמשכות לקבלת שירות או מכר של זכות שכירות, שנכרתו ערב יום התחילה;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שיקים שהופקדו למשמרת אצל תאגיד בנקאי, בנק הדואר או בעל רישיון למתן שירותי פיקדון ואשראי, ערב יום התחילה המאוחר.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40.</w:t>
      </w:r>
      <w:r>
        <w:rPr>
          <w:lang w:bidi="he-IL"/>
          <w:rFonts w:hint="cs" w:cs="FrankRuehl"/>
          <w:szCs w:val="26"/>
          <w:rtl/>
        </w:rPr>
        <w:tab/>
        <w:t xml:space="preserve">על אף הוראות סעיפים 6 ו-20, בתשעת החודשים שמיום התחילה או מיום התחילה המאוחר, לפי העניין, לא יוטל עיצום כספי או קנס בשל הפרת הוראה לפי חוק זה, אלא אם כן המפר קיבל התראה בכתב על ההפרה, וחזר והפר את אותה הוראה.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 לעניין מי שעיסוקו במתן אשראי שאינו נושא ריבית</w:t>
                </w:r>
              </w:p>
            </w:txbxContent>
          </v:textbox>
        </v:rect>
      </w:pict>
      <w:r>
        <w:rPr>
          <w:lang w:bidi="he-IL"/>
          <w:rFonts w:hint="cs" w:cs="FrankRuehl"/>
          <w:szCs w:val="34"/>
          <w:rtl/>
        </w:rPr>
        <w:t xml:space="preserve">41.</w:t>
      </w:r>
      <w:r>
        <w:rPr>
          <w:lang w:bidi="he-IL"/>
          <w:rFonts w:hint="cs" w:cs="FrankRuehl"/>
          <w:szCs w:val="26"/>
          <w:rtl/>
        </w:rPr>
        <w:tab/>
        <w:t xml:space="preserve">עד יום תחילתו של החוק להסדרת מתן שירותי פיקדון ואשראי בלא ריבית על ידי מוסדות לגמילות חסדים, התשע"ט-2019, ואם תידחה תחילתו בהתאם לסעיף 109(ג) לאותו החוק, תידחה התקופה בהתאמה, לא יחולו הוראות סעיף 2 על מי שעיסוקו במתן אשראי שאינו נושא ריבית ליחיד או לאחר שעיסוקו במתן אשראי כאמור – לעניין עיסוקו כאמור לגבי פעולות של תרומה, הלוואה או מתנה; בסעיף זה –
"ריבית" – כהגדרתה בסעיף 25א לחוק הפיקוח על שירותים פיננסיים מוסדרים;
"החוק המסדיר" – (נמחקה)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 לעניין שימוש במזומן בעסקאות עם תושבי האזור או תושבי המועצה הפלסטינית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בתקופה של שלוש שנים מיום התחילה (להלן – תקופת הוראת השעה), לא יחולו הוראות סעיף 2 על המנויים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תושב האזור או תושב שטחי המועצה הפלסטינית שאינם אזרחים ישראלים; בסעיף זה, "האזור", "שטחי המועצה הפלסטינית" ו"אזרח ישראלי" – כהגדרתם בסעיף 11יב1 לחוק איסור הלבנת הון כנוסחו בחוק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אזרח ישראלי הנותן תשלום במזומן כאמור בסעיף 2 לתושב האזור או לתושב שטחי המועצה הפלסטינית שאינם אזרחים ישראלים ואזרח ישראלי המקבל תשלום במזומן כאמור באותו סעיף מתושב האזור או מתושב שטחי המועצה הפלסטינית שאינם אזרחית ישראלים.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בהסכמת שר המשפטים, שר הביטחון ונגיד בנק ישראל ובאישור ועדת החוקה, רשאי, בצו, להאריך את תקופת הוראת השעה לתקופות נוספות שלא יעלו במצטבר על שלוש שנים, בהסתמך על נימוקים ונתונים שיביא לפני הוועדה; בצו כאמור, רשאי שר האוצר להפחית את הסכומים הנקובים בסעיף 11יב1 לחוק איסור הלבנת הון, כנוסחו בחוק זה.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איסור הלבנת הון – מס' 28 – הוראת שעה</w:t>
                </w:r>
              </w:p>
            </w:txbxContent>
          </v:textbox>
        </v:rect>
      </w:pict>
      <w:r>
        <w:rPr>
          <w:lang w:bidi="he-IL"/>
          <w:rFonts w:hint="cs" w:cs="FrankRuehl"/>
          <w:szCs w:val="34"/>
          <w:rtl/>
        </w:rPr>
        <w:t xml:space="preserve">43.</w:t>
      </w:r>
      <w:r>
        <w:rPr>
          <w:lang w:bidi="he-IL"/>
          <w:rFonts w:hint="cs" w:cs="FrankRuehl"/>
          <w:szCs w:val="26"/>
          <w:rtl/>
        </w:rPr>
        <w:tab/>
        <w:t xml:space="preserve">(תיקון עקיף בחוק איסור הלבנת הון, תש"ס-2000)</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המנהל ידווח בכתב, מדי שנה, בארבע השנים שמתום שנה מיום התחילה לוועדת החוקה, על העניינים שלהלן הנוגעים לתחום אחריותו: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העיצומים הכספיים שהוטלו מכוח סעיף 6, הסכומים שהוטלו וכמה מתוכם נגבו;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הקנסות שהוטלו מכוח סעיף 20, הסכומים שהוטלו וכמה מתוכם נגבו;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ההתראות שנשלחו לפי סעיף 40.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על הבנקים, המפקח כהגדרתו בחוק הדואר והמפקח כהגדרתו בחוק הפיקוח על שירותים פיננסיים מוסדרים, ידווחו בכתב, מידי שנה בארבע השנים שמתום יום התחילה המאוחר, לוועדת החוקה, על העניינים המנויים בפסקאות (1) עד (3) שבסעיף קטן (א), הנוגעים לתחום אחריותם, וכן על שיעור השיקים שלא נפרעו על ידי תאגיד בנקאי, בנק הדואר ובעל רישיון למתן שירותי פיקדון ואשראי, לפי העניין, ועל העילות לאי-הפירעון.</w:t>
      </w:r>
    </w:p>
    <w:p>
      <w:pPr>
        <w:bidi/>
        <w:spacing w:before="70" w:after="5" w:line="250" w:lineRule="auto"/>
        <w:jc w:val="center"/>
      </w:pPr>
      <w:defaultTabStop w:val="720"/>
      <w:bookmarkStart w:name="h53" w:id="53"/>
      <w:bookmarkEnd w:id="5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2, 6(א)(1) עד (4), 20(1) עד (6) ו-21)</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(1)</w:t>
      </w:r>
      <w:r>
        <w:rPr>
          <w:lang w:bidi="he-IL"/>
          <w:rFonts w:hint="cs" w:cs="FrankRuehl"/>
          <w:szCs w:val="26"/>
          <w:rtl/>
        </w:rPr>
        <w:tab/>
        <w:t xml:space="preserve">6,000 שקלים חדשים.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w:t>
      </w:r>
      <w:r>
        <w:rPr>
          <w:lang w:bidi="he-IL"/>
          <w:rFonts w:hint="cs" w:cs="FrankRuehl"/>
          <w:szCs w:val="26"/>
          <w:rtl/>
        </w:rPr>
        <w:tab/>
        <w:t xml:space="preserve">15,000 שקלים חדשים, למעט לעניין סכום שמשלם אדם שאינו עוסק בעד רכישת כלי רכב, שייוותר 50,000 שקלים חדשים.</w:t>
      </w:r>
    </w:p>
    <w:p>
      <w:pPr>
        <w:bidi/>
        <w:spacing w:before="70" w:after="5" w:line="250" w:lineRule="auto"/>
        <w:jc w:val="center"/>
      </w:pPr>
      <w:defaultTabStop w:val="720"/>
      <w:bookmarkStart w:name="h56" w:id="56"/>
      <w:bookmarkEnd w:id="5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5)</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(1)</w:t>
      </w:r>
      <w:r>
        <w:rPr>
          <w:lang w:bidi="he-IL"/>
          <w:rFonts w:hint="cs" w:cs="FrankRuehl"/>
          <w:szCs w:val="26"/>
          <w:rtl/>
        </w:rPr>
        <w:tab/>
        <w:t xml:space="preserve">שם הנפרע אינו נקוב בשיק; </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(2)</w:t>
      </w:r>
      <w:r>
        <w:rPr>
          <w:lang w:bidi="he-IL"/>
          <w:rFonts w:hint="cs" w:cs="FrankRuehl"/>
          <w:szCs w:val="26"/>
          <w:rtl/>
        </w:rPr>
        <w:tab/>
        <w:t xml:space="preserve">אם השיק הוא שיק מוסב והסכום הנקוב בו עולה על 10,000 שקלים חדשים, מתקיים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לא נקובים בשיק השמות של המסב והנסב ומספר הזהות של המסב;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השיק הוסב יותר מפעם אחת,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היסב שקבע שר האוצר, בהסכמת שר המשפטים ונגיד בנק ישראל, ובאישור ועדת החוקה, שנועד לתיקון פרטים בשיק בהתאם לסעיף 31(4) לפקודת השטרות, ובתנאים שקבע;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לאחר ההיסב הראשון השיק הועבר לתאגיד בנקאי, לבנק הדואר או לבעל רישיון למתן שירותי פיקדון ואשראי לשם פירעונו;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(3) אם ההיסב השני הוא לגוף פיננסי מפוקח; שר האוצר, בהסכמת נגיד בנק ישראל, ובאישור ועדת החוקה, רשאי לקבוע כי היסב כאמור ייעשה רק לגבי שירותים שקבע;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לאחר היסב כאמור בפסקה (3), השיק הוסב מהגוף הפיננסי המפוקח לגוף פיננסי מפוקח אחר פעם אחת בלבד.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לצמצום השימוש במזומן, תשע"ח-2018, נוסח עדכני נכון ליום 15.02.2023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206a83cb344df0" /><Relationship Type="http://schemas.openxmlformats.org/officeDocument/2006/relationships/header" Target="/word/header1.xml" Id="r97" /><Relationship Type="http://schemas.openxmlformats.org/officeDocument/2006/relationships/footer" Target="/word/footer1.xml" Id="r98" /></Relationships>
</file>