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af1e8b0f89d4e2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עזר לחיפה (פינוי אשפה),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אצירה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אשפה בסיסית למפעל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מחזיקים החולקים כלי אצירה משותף</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אשפה עודפת ממפעל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ביתן אשפה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אחזקת ביתן אשפה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אשפה והיתר לפינוי אשפה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פסולת בניין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אשפת צמחים וגזם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רכוש העירייה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כניסה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המפקח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חריגים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עזר הצמדה למדד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מגבלת גבייה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חוק עזר לחיפה (פינוי אשפה),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250 ו-251 לפקודת העיריות, מתקינה מועצת עיריית חיפה חוק עזר זה: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עזר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"אשפה" – פסולת שאינה אחת מאלה: פסולת למיחזור, זבל, פסולת בניין, אשפת צמחים או חומר מסוכן כהגדרתו בחוק החומרים המסוכנים, התשנ"ג-1993 ובתקנות רישוי עסקים (סילוק פסולת חומרים מסוכנים), התשנ"א-1990;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"אשפה בסיסית" – אשפת מפעל שתפנה העירייה;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"אשפה עודפת" – אשפת מפעל בכמות העולה על אשפה בסיסית;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"אשפת מפעל" – אשפה המופקת או המיוצרת במפעל;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"אשפת צמחים" – צמח קטוף, תלוש, כרות, גזום או שנשר, לרבות ענפים, עלים, עשב, דשא וכיוצא באלה;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לטיפול בפסולת" – מיתקן או מפעל למיחזור או השבה של פסולת;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לסילוק פסולת" – מקום המשמש לפינוי ולסילוק של פסולת, באמצעות הידוקה וכיסויה באופן מבוקר בחומר כיסוי;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"ביתן אשפה" – בניין המיועד להחזקת כלי אצירה או להחזקת כלי לזבל;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"בניין" – כל מבנה בין שהוא בנוי אבן ובין שהוא בנוי בטון, טיט, ברזל, עץ או כל חומר אחר לרבות הקרקע שמשתמשים בה או שמחזיקים אותה יחד עם הבניין כגינה או כחצר או לצורך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נכס" –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הבעל הרשום של הנכס, או הזכאי על פי הסכם בכתב להירשם כבעל;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המקבל או הזכאי לקבל הכנסה, או שהיה מקבלה אילו הנכס היה נותן הכנסה, בין בזכותו הוא ובין כמורשה, כסוכן, כנאמן או כבא כוח;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דירה כמשמעותו בחוק המקרקעין, התשכ"ט-1969 (להלן – חוק המקרקעין);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המחזיק בנכס לצורכי ארנונה לפי רישום בפנקסי העירייה;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נציגות בית משותף כמשמעותה בחוק המקרקעין;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"השבה" – הפקת אנרגיה מפסולת או תהליך עיבוד של פסולת לחומר המשמש להפקת אנרגיה;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"זבל" – גללי בהמה, מי שופכין והפרשות בעלי חיים;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אצירה" – פח אשפה, עגלת אשפה, מכולה, דחסנית, מבנה, מכל, שקית או כלי קיבול המיועדים לאצירת אשפה, זבל, או אשפת מפעל, מחומר, צורה, גודל ואיכות כפי שיקבע המפקח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עובדים" – מספר עובדים במשרה מלאה שהמפעל בחיפה הוא אתר העבודה העיקרי שלהם, שבו הם שוהים לפחות 80% משעות עבודתם החודשיות ולרבות צבירת משרות חלקיות קבועות לכדי משרות מלאות;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 בעל נכס או אדם המחזיק למעשה בנכס או בחלק ממנו – למעט אדם הגר בבית מלון או בפנסיון;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 כל נכס שאינו משמש בפועל למגורים או כל נכס הכולל שימושים למגורים אולם השימוש העיקרי בנכס איננו למגורים וכן כל נכס הכולל שימוש למגורים ויש בו מטבח מרכזי לרבות: אכסניות, פנימיות לסוגיהן, בתי מלון ופנסיון לסוגיהם, למעט בתי אבות;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ממחזר" – מפעל שבו מתקיימים כל התנאים המפורטים בחלק ב' בטופס המצורף בפרט 3 לתוספת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שאינו ממחזר" – מפעל שבו לא מתקיימים אחד או יותר מהתנאים המפורטים בחלק ב' בטופס המצורף בפרט 3 לתוספת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"מטבח מרכזי" – מטבח שאינו מצוי בדירת מגורים, לרבות מטבח שבו מתבצע תהליך הכנת המזון, כולו או חלקו (לרבות בישול, אפייה וכיו"ב) ו/או מטבח בו מוגש מזון, גם אם בושל במקום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אדם שראש העירייה מינה אותו בכתב להיות מפקח לעניין חוק עזר זה, כולו או מקצתו;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קרקע, בניין, חצר, גינה, מגרש, או חלק בהם, בין תפוס ובין פנוי, בין ציבורי ובין שאינו 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"העירייה" – עיריית חיפה;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בניין" – כהגדרתה בחוק שמירת הניקיון, התשמ"ד-1984;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למיחזור" – כהגדרתה בחוק איסוף ופינוי פסולת למיחזור, התשנ"ג-1993 (להלן – חוק איסוף ופינוי פסולת למיחזור), ולרבות "פסולת אריזות" לפי חוק להסדרת הטיפול באריזות התשע"א-2011 (להלן – חוק האריזות) ולרבות "פסולת ציוד וסוללות" לפי חוק לטיפול סביבתי בציוד חשמלי ואלקטרוני ובסוללות התשע"ב-2012 (להלן – חוק ציוד אלקטרוני), או פסולת ייעודית שאופן פינויה מוסדר בדין ספציפי;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"צמח" – עץ, שתיל, שיח, ענף, ניצן, תפרחת, פרי, פרח, קליפה או כל חלק מהם הנטוע או הצומח;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העירייה" – לרבות אדם שראש העירייה אצל לו מסמכויותיו לפי סעיף 17 לחוק הרשויות המקומיות (בחירת ראש הרשות סגניו וכהונתם), התשל"ה-1975, לעניין חוק עזר זה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מעבר" – מיתקן נייח וקבוע, שבו נעשים העברה של פסולת במהלך פינויה וסילוקה מכלי קיבול אחד, לרבות רכב להובלת פסולת, לכלי קיבול אחר או מיון של פסולת לרכיביה לצורכי מיחזור או שימוש חוזר.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אצירה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נכס, חייב להתקין על חשבונו, כלי אצירה לאשפה, במספר, מסוג, מטיב, באופן ובמקומות שהורה המפקח ובהתאם להוראותיו, ולהחזיקם במצב תקין ונקי. המפקח רשאי לדרוש מבעל נכס לסמן את כלי האצירה בסימן זיהוי כפי שיורה המפקח.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רשאי, במסירת הודעה לבעל נכס, להורות על אופן פינוי האשפה, תדירות הפינוי וכל הוראה אחרת הדרושה להסדרת פינוי האשפה.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ישים אדם ולא ישאיר כל אשפה אלא בתוך כלי אצירה, שהותקנו כאמור בסעיף קטן (א) ולא ישאיר אשפה מחוץ לכלי האצירה.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ישים אדם פסולת שאינה אשפה לתוך כלי אצירה שהותקנו כאמור בסעיף קטן (א) ובכלל זה לא ישים בכלי האצירה לאשפה זבל, אשפת צמחים, פסולת בניין, חומרים נוזליים, חומרים דליקים או פסולת העלולה לקרוע או להשחית את כלי האצירה, פסולת שפרטיה בעלי נפח גדול דוגמת רהיטים ופסולת למיחזור.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אשפה בסיסית למפעל</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העירייה תפנה ממפעל אשפה בסיסית, בלא עלות, בהתאם לנוסחה לחישוב כמות אשפה בסיסית הקבועה בפרט 1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קביעת כמות האשפה הבסיסית, המחזיק במפעל יעביר לעירייה לפי דרישתה הצהרה חתומה בטופס המצורף בפרט 3 לתוספת הראשונה (להלן – ההצהרה) וימלא את כל הפרטים לרבות מספר עובדים ופעולות והתקשרויות בנושא מיחזור כמפורט בטופס ובהתאם לאמור בפרט 2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ההצהרה תימסר לעירייה מדי שנה בשנה, עד ה-15 בדצמבר בכל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המפקח יורה על כמות האשפה הבסיסית שתפנה העירייה מהמפעל וכן יורה על כלי האצירה שאליו תפונה האשפה הבסיסית ואת תדירות הפינוי וכל הוראה אחרת בדבר הפינוי.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דיווח מחזיק במפעל על מספר עובדים כאמור בחלק א' של ההצהרה, רשאי המפקח להחליט על מספר העובדים לפיו תחושב כמות האשפה הבסיסית. בקביעת כמות עובדים במקרה של אי-דיווח יכול המפקח להסתמך על דיווח המפעל בשנה הקודמת או על מפעלים דומים או לקבוע כמות העובדים באומדן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הצהיר מחזיק במפעל על חוזים תקפים ועל הפרדה בהתאם לחלק ב' של ההצהרה, כולם או חלקם, יסווג המפעל כמפעל שאינו ממחזר לצורך קביעת מקדם "C" בנוסחה שבסעיף 1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נמצאה בכלי האצירה של האשפה הבסיסית פסולת שאינה אשפה כהגדרתה בחוק זה, רשאית העירייה לדרוש מהמחזיק לפנות מכלי האצירה על חשבונו את הפסולת שאיננה אשפה, בטרם תפנה העירייה את האשפה מכלי האצירה; לא עשה כן המחזיק, תפעל העירייה כאמור בסעיף 13 וזאת בלי לגרוע מזכותה על 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נמצא כי המחזיק בנכס לא החזיק כלי אצירה או ביתן אשפה במצב תקין ולא נשמע להוראות המפקח לבצע תיקון – רשאית העירייה לפעול כאמור בסעיף 13 וזאת בלי לגרוע מזכותה על 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מצא המפקח כי מספר העובדים במפעל אינו תואם את מספר העובדים הנקוב בהצהרה לפי סעיף קטן (ב), רשאי המפקח לקבוע את מספר העובדים שלפיו תחושב כמות האשפה הבסיסית ויחולו הוראות סעיף קטן (ה)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מחזיקים החולקים כלי אצירה משותף</w:t>
                </w:r>
              </w:p>
            </w:txbxContent>
          </v:textbox>
        </v:rect>
      </w:pict>
      <w:r>
        <w:rPr>
          <w:lang w:bidi="he-IL"/>
          <w:rFonts w:hint="cs" w:cs="FrankRuehl"/>
          <w:szCs w:val="34"/>
          <w:rtl/>
        </w:rPr>
        <w:t xml:space="preserve">4.</w:t>
      </w:r>
      <w:r>
        <w:rPr>
          <w:lang w:bidi="he-IL"/>
          <w:rFonts w:hint="cs" w:cs="FrankRuehl"/>
          <w:szCs w:val="26"/>
          <w:rtl/>
        </w:rPr>
        <w:tab/>
        <w:t xml:space="preserve">היו מספר מחזיקים החולקים במשותף את כלי האצירה לאשפה הבסיסית, ידווח נציג חברת הניהול ו/או הנציגות, על מספר העובדים של כל מחזיק לצורך קביעת כמות האשפה הבסיסית; ככל שלא קיימת חברת ניהול או נציגות יחליט המפקח על כמות האשפה הבסיסית בהתאם להצהרה שימסרו המחזיקים לפי טופס המצורף בפרט 3 לתוספת הראשונה; על סעיף זה יחולו הוראות סעיף 3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אשפה עודפת ממפעל</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העירייה תפנה ממפעל אשפה עודפת תמורת תשלום אגרה בהתאם לתוספת השנייה; החיוב באגרה ייעשה בהתאם למשקל האשפה המפונה במכפלת המחיר לטון אשפה הנקוב בפרט (1) לתוספת השנייה; במקרים שבהם לא ניתן לבצע שקילה, ייעשה החיוב לפי האגרות המפורטות בטור ב' לטבלה שבפרט (2) לתוספת השנייה. החיוב יחושב בהתאם לסוג כלי האצירה ובמכפלת מספר הפינויים בפועל של כלי האצירה שפונו בתעריף הפינוי של כל כלי אצירה הנקוב בפרט (2) לתוספת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העירייה רשאית לפי שיקול דעתה הבלעדי ובין השאר, על יסוד הנימוקים האלה: סוג האשפה העודפת, כמות האשפה העודפת והעדר חברת ניהול או נציגות במקרה של כלי אצירה משותף, שלא לפנות אשפה עודפת ממפעל ותודיע על כך למפעל.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כך, העירייה רשאית על פי שיקול דעתה הבלעדי ובין השאר לאור הנימוקים בסעיף קטן (ב), לחדול מפינוי אשפה עודפת בהודעה מראש של 30 ימים. בהודעה על חדילה מפינוי, יצוין המועד בו יחל המפעל בפינוי עצמי (להלן –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במקרה של אי-פרעון הודעת חיוב, רשאית העירייה להפסיק את פינוי האשפה העודפת למפעל וזאת בהתראה של 15 ימים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נמסרה למפעל הודעה כאמור בסעיף קטן (ג) ייפנה המפעל את האשפה העודפת על חשבונו, החל במועד הקובע, באמצעות קבלן מורשה; לעניין סעיף זה, "קבלן מורשה" – בעל רישיון עסק לפינוי אשפה ופסולת והובלתם בהתאם לפרט 5.1 ב לתוספת לצו רישוי עסקים (עסקים טעוני רישוי), התשע"ג-2013.</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ביתן אשפה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המפקח רשאי לדרוש בהודעה, מבעל נכס, מבעל מפעל או ממחזיק בנכס או במפעל, שיתקין ביתן אשפה או יתקנו.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נכס או מפעל או מחזיק בנכס או במפעל, שנדרשו להתקין ביתן אשפה כאמור בסעיף קטן (א) חייבים להתקינו באופן, בצורה ובמקום שיקבע המפקח ובהתאם להוראותיו ובתוך הזמן שיקבע, הכול כאמור בהודעה.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אחזקת ביתן אשפה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מי שהוא בעל נכס או מחזיק בו, או בעל או מחזיק במפעל, חייב להחזיק ביתן אשפה במצב נקי ותקין להנחת דעתו של המפקח.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רשאי לדרוש בהודעה שיותקן בביתן אשפה או בסמוך לו ברז המחובר לרשת המים של הנכס ומתחתו צנרת או מיתקן המתחבר לרשת הביוב של הנכס וכן תאורה חשמלית.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אשפה והיתר לפינוי אשפה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יפנה אדם, פרט לעובד עירייה או מי שמינתה העירייה לעשות כן, לא יעביר ולא יוביל אשפה או זבל מכל נכס, אלא לפי היתר מראש העירייה ובהתאם לתנאי ההיתר. הוראות סעיף זה לא יחולו על בעל מפעל או מי מטעמו המפנה אשפה עודפת לפי סעיף 5(ה).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העירייה רשאי לתת היתר לפי סעיף קטן (א), לסרב לתתו, לבטלו, להתלותו, להתנות בו תנאים, להוסיף עליהם או לשנותם.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בהיתר לפי סעיף קטן (א) ייקבעו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השעות שבהן מותר להוציא או להוביל אשפה או זבל; בכפוף לתקנות למניעת מפגעים (מניעת רעש), התשנ"ג-1992;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האתרים שאליהם יובלו וירוקנו אשפה או זבל; פינוי האשפה או זבל יעשו לתחנת מעבר, אתר לטיפול בפסולת או אתר לסילוק פסולת המורשים לפי חוק רישוי עסקים וחוק התכנון והבנייה לקלוט או לטפל בפסולת מאותו הסוג;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דרכי ההוצאה וההובלה וכן אמצעי הובלה, צורתם, גדלם ומבנם;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תקופת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נמצא רכב מוביל אשפה או זבל בלא היתר, כאמור בסעיף קטן (א), מנכס לכל מקום אחר, רואים את בעל הרכב ואת מי שהרכב בשליטתו כאחראי, אלא אם כן הוכיח שהוא לא הוביל כאמור והודיע בעירייה מי נהג ברכב באותו מועד או הודיע שהרכב נלקח מרשותו בלא הסכמתו.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פסולת בניין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בפינוי פסולת בניין חייבים אחד או יותר מאלה: בעל הנכס, מחזיקו, האחראי לביצוע עבודות הבנייה או ההריסה.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פינוי פסולת בניין ייעשה על פי היתר מאת ראש העירייה ובהתאם לתנאים שהורה המפקח, כאמור בסעיף 8(ג) לחוק זה בשינויים המתאימים.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אשפת צמחים וגזם</w:t>
                </w:r>
              </w:p>
            </w:txbxContent>
          </v:textbox>
        </v:rect>
      </w:pict>
      <w:r>
        <w:rPr>
          <w:lang w:bidi="he-IL"/>
          <w:rFonts w:hint="cs" w:cs="FrankRuehl"/>
          <w:szCs w:val="34"/>
          <w:rtl/>
        </w:rPr>
        <w:t xml:space="preserve">10.</w:t>
      </w:r>
      <w:r>
        <w:rPr>
          <w:lang w:bidi="he-IL"/>
          <w:rFonts w:hint="cs" w:cs="FrankRuehl"/>
          <w:szCs w:val="26"/>
          <w:rtl/>
        </w:rPr>
        <w:tab/>
        <w:t xml:space="preserve">בעל נכס או המחזיק בו לא יוציא אשפת צמחים וגזם מחצרו למדרכה או לרחוב אלא בימים, בשעות ובתנאים שהורה המפקח בהודעה בכתב באתר העירייה, בלוחות המודעות בעיר ובמנשר הנשלח מדי שנה לכל תושב.</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רכוש העירייה</w:t>
                </w:r>
              </w:p>
            </w:txbxContent>
          </v:textbox>
        </v:rect>
      </w:pict>
      <w:r>
        <w:rPr>
          <w:lang w:bidi="he-IL"/>
          <w:rFonts w:hint="cs" w:cs="FrankRuehl"/>
          <w:szCs w:val="34"/>
          <w:rtl/>
        </w:rPr>
        <w:t xml:space="preserve">11.</w:t>
      </w:r>
      <w:r>
        <w:rPr>
          <w:lang w:bidi="he-IL"/>
          <w:rFonts w:hint="cs" w:cs="FrankRuehl"/>
          <w:szCs w:val="26"/>
          <w:rtl/>
        </w:rPr>
        <w:tab/>
        <w:t xml:space="preserve">אשפה, פסולת בניין ואשפת צמחים וגזם שפונו על ידי העירייה כאמור לעיל, יהיו רכושה של העירייה, זולת אם נקבע אחרת בהיתר או באישור שניתנו על פי חוק זה.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כניסה</w:t>
                </w:r>
              </w:p>
            </w:txbxContent>
          </v:textbox>
        </v:rect>
      </w:pict>
      <w:r>
        <w:rPr>
          <w:lang w:bidi="he-IL"/>
          <w:rFonts w:hint="cs" w:cs="FrankRuehl"/>
          <w:szCs w:val="34"/>
          <w:rtl/>
        </w:rPr>
        <w:t xml:space="preserve">12.</w:t>
      </w:r>
      <w:r>
        <w:rPr>
          <w:lang w:bidi="he-IL"/>
          <w:rFonts w:hint="cs" w:cs="FrankRuehl"/>
          <w:szCs w:val="26"/>
          <w:rtl/>
        </w:rPr>
        <w:tab/>
        <w:t xml:space="preserve">בעל נכס, המחזיק בו או המנהל אותו, יאפשר לעובד העירייה או מי שפועל מטעמה, גישה חופשית ותקינה בלא הפרעה לכלי אצירה שנקבע לצורך הוצאת אשפה או אשפה בסיסית, אשפה עודפת, זבל, אשפת צמחים, גזם ופסולת בניין.</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המפקח</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יפריע אדם למפקח ולא ימנע אותו מלעשות שימוש בסמכויותיו כדי לברר אם קוימו הוראות חוק עזר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 בעל הנכס אחרי דרישת המפקח לגבי סעיפים 2, 3, 6, 7 או 9 רשאי המפקח לבצע את העבודה ולגבות את הוצאות הביצוע מהבעלים, ובלבד שניתנה לו הודעה מוקדמת בכתב על ביצוע העבודה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המפקח רשאי, בהודעה בכתב, לדרוש מכל אדם החייב בפינוי פסולת, לפנותה וכן רשאי הוא לדרוש מאותו אדם לבצע את כל העבודות הנחוצות לשם פינוי הפסולת, בהתאם לפרטים, לתנאים ולמועדים הקבועים בהודעה.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חריגים</w:t>
                </w:r>
              </w:p>
            </w:txbxContent>
          </v:textbox>
        </v:rect>
      </w:pict>
      <w:r>
        <w:rPr>
          <w:lang w:bidi="he-IL"/>
          <w:rFonts w:hint="cs" w:cs="FrankRuehl"/>
          <w:szCs w:val="34"/>
          <w:rtl/>
        </w:rPr>
        <w:t xml:space="preserve">14.</w:t>
      </w:r>
      <w:r>
        <w:rPr>
          <w:lang w:bidi="he-IL"/>
          <w:rFonts w:hint="cs" w:cs="FrankRuehl"/>
          <w:szCs w:val="26"/>
          <w:rtl/>
        </w:rPr>
        <w:tab/>
        <w:t xml:space="preserve">ראש העירייה רשאי להורות על הקמת ועדת חריגים שחבריה יהיו – גזבר העירייה, היועץ המשפטי ומנהל אגף תברואה או מי מטעמם; בסמכותה של ועדת החריגים לקבוע מקדמי התאמה מיטיבים (מקדם המסומן "b" בתוספת הראשונה) לסוגי מפעלים שונים לאור מאפייני המפעל.</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הודעות</w:t>
                </w:r>
              </w:p>
            </w:txbxContent>
          </v:textbox>
        </v:rect>
      </w:pict>
      <w:r>
        <w:rPr>
          <w:lang w:bidi="he-IL"/>
          <w:rFonts w:hint="cs" w:cs="FrankRuehl"/>
          <w:szCs w:val="34"/>
          <w:rtl/>
        </w:rPr>
        <w:t xml:space="preserve">15.</w:t>
      </w:r>
      <w:r>
        <w:rPr>
          <w:lang w:bidi="he-IL"/>
          <w:rFonts w:hint="cs" w:cs="FrankRuehl"/>
          <w:szCs w:val="26"/>
          <w:rtl/>
        </w:rPr>
        <w:tab/>
        <w:t xml:space="preserve">מסירת הודעה לפי חוק עזר זה תהיה כדין אם נמסרה לידי האדם שאליו היא מכוונת, או נמסרה במקום מגוריו או במקום עסקו הרגילים או הידועים לאחרונה לידי אחד מבני משפחתו הבוגרים, או לידי כל אדם בוגר העובד או המועסק שם; או נשלחה בדואר במכתב רשום הערוך אל אותו אדם לפי מען מגוריו או עסקו הרגילים או הידועים לאחרונה; אם אי-אפשר לקיים את המסירה כאמור, תהיה המסירה כדין אם הוצגה ההודעה או הודבקה במקום בולט על הנכס שבו היא דנה.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עזר הצמדה למדד</w:t>
                </w:r>
              </w:p>
            </w:txbxContent>
          </v:textbox>
        </v:rect>
      </w:pict>
      <w:r>
        <w:rPr>
          <w:lang w:bidi="he-IL"/>
          <w:rFonts w:hint="cs" w:cs="FrankRuehl"/>
          <w:szCs w:val="34"/>
          <w:rtl/>
        </w:rPr>
        <w:t xml:space="preserve">16.</w:t>
      </w:r>
      <w:r>
        <w:rPr>
          <w:lang w:bidi="he-IL"/>
          <w:rFonts w:hint="cs" w:cs="FrankRuehl"/>
          <w:szCs w:val="26"/>
          <w:rtl/>
        </w:rPr>
        <w:tab/>
        <w:t xml:space="preserve">בתוספת לחוק העזר לחיפה (הצמדה למדד), התש"ן-1990, אחרי "חוק עזר לחיפה (העמדת רכב וחנייתו), התשמ"ה-1985 יבוא "חוק העזר לחיפה (פינוי אשפה) התשע"ט-2019".</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מגבלת גבייה</w:t>
                </w:r>
              </w:p>
            </w:txbxContent>
          </v:textbox>
        </v:rect>
      </w:pict>
      <w:r>
        <w:rPr>
          <w:lang w:bidi="he-IL"/>
          <w:rFonts w:hint="cs" w:cs="FrankRuehl"/>
          <w:szCs w:val="34"/>
          <w:rtl/>
        </w:rPr>
        <w:t xml:space="preserve">17.</w:t>
      </w:r>
      <w:r>
        <w:rPr>
          <w:lang w:bidi="he-IL"/>
          <w:rFonts w:hint="cs" w:cs="FrankRuehl"/>
          <w:szCs w:val="26"/>
          <w:rtl/>
        </w:rPr>
        <w:tab/>
        <w:t xml:space="preserve">מיום כ"ח בטבת התשפ"ב (1 בינואר 2022), הטלת אגרה על פי חוק עזר זה תהיה טעונה אישור של מועצת העירייה ושל שר הפנים או מי מטעמו.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18.</w:t>
      </w:r>
      <w:r>
        <w:rPr>
          <w:lang w:bidi="he-IL"/>
          <w:rFonts w:hint="cs" w:cs="FrankRuehl"/>
          <w:szCs w:val="26"/>
          <w:rtl/>
        </w:rPr>
        <w:tab/>
        <w:t xml:space="preserve">על אף האמור בחוק העזר לחיפה (הצמדה למדד), התש"ן-1990, יעודכנו תעריפי האגרה הנקובים בתוספת השנייה ב-1 בחודש שלאחר פרסומו של חוק עזר זה (להלן – יום העדכון הראשון), לפי שיעור שינוי המדד שפורסם לאחרונה לפני יום העדכון הראשון לעומת מדד חודש דצמבר 2016.</w:t>
      </w:r>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3)</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w:t>
      </w:r>
      <w:r>
        <w:rPr>
          <w:lang w:bidi="he-IL"/>
          <w:rFonts w:hint="cs" w:cs="FrankRuehl"/>
          <w:szCs w:val="26"/>
          <w:rtl/>
        </w:rPr>
        <w:tab/>
        <w:t xml:space="preserve">הנוסחה לחישוב אשפה בכמות בסיסית למפעל:   X = (n*a)*b*c</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X – כמות האשפה הבסיסית, שהעירייה לא תגבה אגרה בגין פינויה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n – מספר העובדים במפעל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a – כמות האשפה התואמת שימוש ביתי לעובד – 8.48 ק"ג לחודש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b – מרכיב התאמה: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095ee16991554df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c – מרכיב עידוד מיחזור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fd76b9247b2b4bd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21" w:id="21"/>
      <w:bookmarkEnd w:id="21"/>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המחזיק במפעל יעביר הצהרה על גבי הטופס שבפרט 3. ההצהרה תחתם על ידי מורשה חתימה ותאומת על ידי רואה חשבון או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האישורים על התקשרויות ייחתמו גם על ידי הגוף המוכר על פי חוק האריזות או על ידי גוף יישום מוכר על פי חוק ציוד אלקטרוני, לפי המתאים.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התקשרויות תקפות בהתאם לחלק ב' בטופס שבפרט 3 להלן, הן התקשרויות שתוקפן 12 חודשים ממועד מסירת ההצהרה לעירייה או עד תום שנת הכספים העוקבת למועד מסירת הדיווח לעירייה,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הצהרה תימסר ביחס לכל נכס בנפרד.</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c4b9200920db4a0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3" w:id="23"/>
      <w:bookmarkEnd w:id="23"/>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5)</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w:t>
      </w:r>
      <w:r>
        <w:rPr>
          <w:lang w:bidi="he-IL"/>
          <w:rFonts w:hint="cs" w:cs="FrankRuehl"/>
          <w:szCs w:val="26"/>
          <w:rtl/>
        </w:rPr>
        <w:tab/>
        <w:t xml:space="preserve">תעריף אגרה עבור פינוי 1 טון אשפה עודפת – 665.68 ש"ח.</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c80cdd36873e48a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עינת קליש-רותם</w:t>
                </w:r>
              </w:p>
              <w:p>
                <w:pPr>
                  <w:bidi/>
                  <w:spacing w:before="45" w:after="3" w:line="250" w:lineRule="auto"/>
                  <w:jc w:val="center"/>
                </w:pPr>
                <w:defaultTabStop w:val="720"/>
                <w:r>
                  <w:rPr>
                    <w:lang w:bidi="he-IL"/>
                    <w:rFonts w:hint="cs" w:cs="FrankRuehl"/>
                    <w:szCs w:val="22"/>
                    <w:rtl/>
                  </w:rPr>
                  <w:t xml:space="preserve">ראש עיריית חיפה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עזר לחיפה (פינוי אשפה), תשע"ט-2019,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0e290018ef045fd" /><Relationship Type="http://schemas.openxmlformats.org/officeDocument/2006/relationships/hyperlink" Target="https://www.nevo.co.il/laws/#/601a50107c828840cfdf6b27/clause/601a604c7c828840cfdf6cc6" TargetMode="External" Id="R095ee16991554df0" /><Relationship Type="http://schemas.openxmlformats.org/officeDocument/2006/relationships/hyperlink" Target="https://www.nevo.co.il/laws/#/601a50107c828840cfdf6b27/clause/601a609b7c828840cfdf6cce" TargetMode="External" Id="Rfd76b9247b2b4bd2" /><Relationship Type="http://schemas.openxmlformats.org/officeDocument/2006/relationships/hyperlink" Target="https://www.nevo.co.il/laws/#/601a50107c828840cfdf6b27/clause/601a63ce7c828840cfdf6ce6" TargetMode="External" Id="Rc4b9200920db4a0d" /><Relationship Type="http://schemas.openxmlformats.org/officeDocument/2006/relationships/hyperlink" Target="https://www.nevo.co.il/laws/#/601a50107c828840cfdf6b27/clause/601a64c37c828840cfdf6cf1" TargetMode="External" Id="Rc80cdd36873e48ad" /><Relationship Type="http://schemas.openxmlformats.org/officeDocument/2006/relationships/header" Target="/word/header1.xml" Id="r97" /><Relationship Type="http://schemas.openxmlformats.org/officeDocument/2006/relationships/footer" Target="/word/footer1.xml" Id="r98" /></Relationships>
</file>