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f0020643ddd433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חוק-יסוד: מבקר המדינה</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המדינה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להמציא ידיעות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תלונות הציבור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תפקידים נוספים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בפני הכנסת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בחירה ותקופת כהונה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אמונים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וגמלאות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 עם הכנסת והגשת דו"חות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ממלא מקום המבקר</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חוק-יסוד: מבקר המדינה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w:t>
                </w:r>
              </w:p>
            </w:txbxContent>
          </v:textbox>
        </v:rect>
      </w:pict>
      <w:r>
        <w:rPr>
          <w:lang w:bidi="he-IL"/>
          <w:rFonts w:hint="cs" w:cs="FrankRuehl"/>
          <w:szCs w:val="34"/>
          <w:rtl/>
        </w:rPr>
        <w:t xml:space="preserve">1.</w:t>
      </w:r>
      <w:r>
        <w:rPr>
          <w:lang w:bidi="he-IL"/>
          <w:rFonts w:hint="cs" w:cs="FrankRuehl"/>
          <w:szCs w:val="26"/>
          <w:rtl/>
        </w:rPr>
        <w:tab/>
        <w:t xml:space="preserve">ביקורת המדינה נתונה בידי מבקר המדינה.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המדינה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מבקר המדינה יקיים ביקורת על המשק, הנכסים, הכספים, ההתחייבויות והמינהל של המדינה, של משרדי הממשלה, של כל מפעל, מוסד או תאגיד של המדינה, של הרשויות המקומיות ושל גופים או מוסדות אחרים שהועמדו על-פי חוק לביקורתו של 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מבקר המדינה יבחן את חוקיות הפעולות, טוהר המידות, הניהול התקין, היעילות והחסכון של הגופים המבוקרים, וכל ענין אחר שיראה בו צורך.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להמציא ידיעות</w:t>
                </w:r>
              </w:p>
            </w:txbxContent>
          </v:textbox>
        </v:rect>
      </w:pict>
      <w:r>
        <w:rPr>
          <w:lang w:bidi="he-IL"/>
          <w:rFonts w:hint="cs" w:cs="FrankRuehl"/>
          <w:szCs w:val="34"/>
          <w:rtl/>
        </w:rPr>
        <w:t xml:space="preserve">3.</w:t>
      </w:r>
      <w:r>
        <w:rPr>
          <w:lang w:bidi="he-IL"/>
          <w:rFonts w:hint="cs" w:cs="FrankRuehl"/>
          <w:szCs w:val="26"/>
          <w:rtl/>
        </w:rPr>
        <w:tab/>
        <w:t xml:space="preserve">גוף העומד לביקורתו של מבקר המדינה ימציא למבקר ללא דיחוי, לפי דרישתו, ידיעות, מסמכים, הסברים, וכל חומר אחר שלדעת המבקר דרושים לו לצרכי הביקורת.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תלונות הציבור</w:t>
                </w:r>
              </w:p>
            </w:txbxContent>
          </v:textbox>
        </v:rect>
      </w:pict>
      <w:r>
        <w:rPr>
          <w:lang w:bidi="he-IL"/>
          <w:rFonts w:hint="cs" w:cs="FrankRuehl"/>
          <w:szCs w:val="34"/>
          <w:rtl/>
        </w:rPr>
        <w:t xml:space="preserve">4.</w:t>
      </w:r>
      <w:r>
        <w:rPr>
          <w:lang w:bidi="he-IL"/>
          <w:rFonts w:hint="cs" w:cs="FrankRuehl"/>
          <w:szCs w:val="26"/>
          <w:rtl/>
        </w:rPr>
        <w:tab/>
        <w:t xml:space="preserve">מבקר המדינה יברר תלונות מאת הציבור על גופים ואנשים כפי שייקבע בחוק או לפיו; בתפקידו זה יכהן מבקר המדינה בתואר "נציב תלונות הציבור".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תפקידים נוספים</w:t>
                </w:r>
              </w:p>
            </w:txbxContent>
          </v:textbox>
        </v:rect>
      </w:pict>
      <w:r>
        <w:rPr>
          <w:lang w:bidi="he-IL"/>
          <w:rFonts w:hint="cs" w:cs="FrankRuehl"/>
          <w:szCs w:val="34"/>
          <w:rtl/>
        </w:rPr>
        <w:t xml:space="preserve">5.</w:t>
      </w:r>
      <w:r>
        <w:rPr>
          <w:lang w:bidi="he-IL"/>
          <w:rFonts w:hint="cs" w:cs="FrankRuehl"/>
          <w:szCs w:val="26"/>
          <w:rtl/>
        </w:rPr>
        <w:tab/>
        <w:t xml:space="preserve">מבקר המדינה ימלא תפקידים נוספים כפי שייקבע בחוק.</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בפני הכנסת</w:t>
                </w:r>
              </w:p>
            </w:txbxContent>
          </v:textbox>
        </v:rect>
      </w:pict>
      <w:r>
        <w:rPr>
          <w:lang w:bidi="he-IL"/>
          <w:rFonts w:hint="cs" w:cs="FrankRuehl"/>
          <w:szCs w:val="34"/>
          <w:rtl/>
        </w:rPr>
        <w:t xml:space="preserve">6.</w:t>
      </w:r>
      <w:r>
        <w:rPr>
          <w:lang w:bidi="he-IL"/>
          <w:rFonts w:hint="cs" w:cs="FrankRuehl"/>
          <w:szCs w:val="26"/>
          <w:rtl/>
        </w:rPr>
        <w:tab/>
        <w:t xml:space="preserve">במילוי תפקידיו יהיה מבקר המדינה אחראי בפני הכנסת בלבד ולא יהיה תלוי בממשלה.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בחירה ותקופת כהונה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מבקר המדינה ייבחר בידי הכנסת בהצבעה חשאית; סדרי הבחירה ייקבעו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כהונתו של מבקר המדינה תהיה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מבקר המדינה יכהן תקופת כהונה אחת בלבד.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w:t>
                </w:r>
              </w:p>
            </w:txbxContent>
          </v:textbox>
        </v:rect>
      </w:pict>
      <w:r>
        <w:rPr>
          <w:lang w:bidi="he-IL"/>
          <w:rFonts w:hint="cs" w:cs="FrankRuehl"/>
          <w:szCs w:val="34"/>
          <w:rtl/>
        </w:rPr>
        <w:t xml:space="preserve">8.</w:t>
      </w:r>
      <w:r>
        <w:rPr>
          <w:lang w:bidi="he-IL"/>
          <w:rFonts w:hint="cs" w:cs="FrankRuehl"/>
          <w:szCs w:val="26"/>
          <w:rtl/>
        </w:rPr>
        <w:tab/>
        <w:t xml:space="preserve">כל אזרח ישראלי שהוא תושב ישראל כשיר להיות מועמד לכהונת מבקר המדינה; חוק יכול שיקבע תנאי כשירות נוספים.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אמונים</w:t>
                </w:r>
              </w:p>
            </w:txbxContent>
          </v:textbox>
        </v:rect>
      </w:pict>
      <w:r>
        <w:rPr>
          <w:lang w:bidi="he-IL"/>
          <w:rFonts w:hint="cs" w:cs="FrankRuehl"/>
          <w:szCs w:val="34"/>
          <w:rtl/>
        </w:rPr>
        <w:t xml:space="preserve">9.</w:t>
      </w:r>
      <w:r>
        <w:rPr>
          <w:lang w:bidi="he-IL"/>
          <w:rFonts w:hint="cs" w:cs="FrankRuehl"/>
          <w:szCs w:val="26"/>
          <w:rtl/>
        </w:rPr>
        <w:tab/>
        <w:t xml:space="preserve">מבקר המדינה הנבחר יצהיר ויחתום לפני הכנסת הצהרת אמונים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 מתחייב לשמור אמונים למדינת ישראל ולחוקיה ולמלא באמונה את תפקידי כמבקר המדינה."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w:t>
                </w:r>
              </w:p>
            </w:txbxContent>
          </v:textbox>
        </v:rect>
      </w:pict>
      <w:r>
        <w:rPr>
          <w:lang w:bidi="he-IL"/>
          <w:rFonts w:hint="cs" w:cs="FrankRuehl"/>
          <w:szCs w:val="34"/>
          <w:rtl/>
        </w:rPr>
        <w:t xml:space="preserve">10.</w:t>
      </w:r>
      <w:r>
        <w:rPr>
          <w:lang w:bidi="he-IL"/>
          <w:rFonts w:hint="cs" w:cs="FrankRuehl"/>
          <w:szCs w:val="26"/>
          <w:rtl/>
        </w:rPr>
        <w:tab/>
        <w:t xml:space="preserve">תקציב משרד מבקר המדינה ייקבע לפי הצעת מבקר המדינה בידי ועדת הכספים של הכנסת, ויפורסם ביחד עם תקציב המדינה.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וגמלאות</w:t>
                </w:r>
              </w:p>
            </w:txbxContent>
          </v:textbox>
        </v:rect>
      </w:pict>
      <w:r>
        <w:rPr>
          <w:lang w:bidi="he-IL"/>
          <w:rFonts w:hint="cs" w:cs="FrankRuehl"/>
          <w:szCs w:val="34"/>
          <w:rtl/>
        </w:rPr>
        <w:t xml:space="preserve">11.</w:t>
      </w:r>
      <w:r>
        <w:rPr>
          <w:lang w:bidi="he-IL"/>
          <w:rFonts w:hint="cs" w:cs="FrankRuehl"/>
          <w:szCs w:val="26"/>
          <w:rtl/>
        </w:rPr>
        <w:tab/>
        <w:t xml:space="preserve">משכורתו של מבקר המדינה ותשלומים אחרים שישולמו לו בתקופת כהונתו או לאחריה, או לשאיריו לאחר מותו, ייקבעו בחוק או בהחלטה של הכנסת או של ועדה מועדותיה שהכנסת הסמיכה לכך.</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 עם הכנסת והגשת דו"חות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מבקר המדינה יקיים קשר עם הכנסת, כפי שייקבע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מבקר המדינה יגיש לכנסת דינים וחשבונות וחוות דעת בתחום תפקידיו ויפרסם אותם ברבים, והכל בדרך ובסייגים שייקבעו בחוק.</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13.</w:t>
      </w:r>
      <w:r>
        <w:rPr>
          <w:lang w:bidi="he-IL"/>
          <w:rFonts w:hint="cs" w:cs="FrankRuehl"/>
          <w:szCs w:val="26"/>
          <w:rtl/>
        </w:rPr>
        <w:tab/>
        <w:t xml:space="preserve">מבקר המדינה לא יועבר מכהונתו אלא באחד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מטעמי בריאות נבצר ממנו, דרך קבע, למלא את תפקידו – ביום שבו החליטה הכנסת על כך, בהחלטה שהתקבלה ברוב חבריה לפחות, לאחר הליך שייקבע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מחמת התנהגות שאינה הולמת את מעמדו כמבקר המדינה – ביום שבו החליטה הכנסת על כך, בהחלטה שהתקבלה ברוב של שלושה רבעים מחבריה לפחות, לאחר הליך שייקבע בחוק.</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ממלא מקום המבקר</w:t>
                </w:r>
              </w:p>
            </w:txbxContent>
          </v:textbox>
        </v:rect>
      </w:pict>
      <w:r>
        <w:rPr>
          <w:lang w:bidi="he-IL"/>
          <w:rFonts w:hint="cs" w:cs="FrankRuehl"/>
          <w:szCs w:val="34"/>
          <w:rtl/>
        </w:rPr>
        <w:t xml:space="preserve">14.</w:t>
      </w:r>
      <w:r>
        <w:rPr>
          <w:lang w:bidi="he-IL"/>
          <w:rFonts w:hint="cs" w:cs="FrankRuehl"/>
          <w:szCs w:val="26"/>
          <w:rtl/>
        </w:rPr>
        <w:tab/>
        <w:t xml:space="preserve">נבצר ממבקר המדינה למלא תפקידיו, ימונה ממלא מקום המבקר באופן ולתקופה כפי שייקבע בחוק.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חוק-יסוד: מבקר המדינה,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a87dfaca3504474" /><Relationship Type="http://schemas.openxmlformats.org/officeDocument/2006/relationships/header" Target="/word/header1.xml" Id="r97" /><Relationship Type="http://schemas.openxmlformats.org/officeDocument/2006/relationships/footer" Target="/word/footer1.xml" Id="r98" /></Relationships>
</file>