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159c2521de254ed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כללי איגודי ערים (תעריפים לשירותי ביוב שמספקים איגודי ערים לביוב), תשע"ה-2014</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תעריף ביוב</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הצמדה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כמות המים לחיוב</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פטור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תשלום</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פרטים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רשות כניסה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הכרה בריבית על הלוואות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ריבית פיגורים</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ייחוד כספים</w:t>
                </w:r>
              </w:p>
            </w:tc>
            <w:tc>
              <w:tcPr>
                <w:tcW w:w="800" w:type="pct"/>
              </w:tcPr>
              <w:p>
                <w:pPr>
                  <w:bidi/>
                  <w:spacing w:before="45" w:after="5" w:line="250" w:lineRule="auto"/>
                </w:pPr>
                <w:defaultTabStop w:val="720"/>
                <w:r>
                  <w:rPr>
                    <w:lang w:bidi="he-IL"/>
                    <w:rFonts w:hint="cs" w:cs="Times New Roman"/>
                    <w:szCs w:val="24"/>
                    <w:rtl/>
                  </w:rPr>
                  <w:t xml:space="preserve">סעיף 9ב</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עדיפות על חוקי עזר</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bl>
        <w:br w:type="page"/>
      </w:r>
    </w:p>
    <w:p>
      <w:pPr>
        <w:bidi/>
        <w:spacing w:before="45" w:after="70" w:line="250" w:lineRule="auto"/>
        <w:jc w:val="center"/>
      </w:pPr>
      <w:defaultTabStop w:val="720"/>
      <w:r>
        <w:rPr>
          <w:lang w:bidi="he-IL"/>
          <w:rFonts w:hint="cs" w:cs="FrankRuehl"/>
          <w:szCs w:val="32"/>
          <w:rtl/>
        </w:rPr>
        <w:t xml:space="preserve">כללי איגודי ערים (תעריפים לשירותי ביוב שמספקים איגודי ערים לביוב), תשע"ה-2014</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18(ב)(3) לחוק איגודי ערים, התשט"ו-1955, ולפי סעיף 102 לחוק תאגידי מים וביוב, התשס"א-2001 (להלן – חוק תאגידי מים וביוב), ולאחר שקוימו הוראות סעיפים 102(ו) ו-107 לחוק תאגידי מים וביוב, קובעת מועצת הרשות הממשלתית למים ולביוב כללים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בכללים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"ביוב" – מיתקן לטיפול במי שפכים ומיתקנים אחרים הקשורים בכך, וכן תחנות שאיבה, קווי סניקה וביבים מאספים המשמשים את האיגוד לפעילותו;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"האיגוד" – כל אחד מאיגודי הערים המנויים בתוספת הראשונה לכללים;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"המדד" – מדד המחירים לצרכן שמפרסמת הלשכה המרכזית לסטטיסטיקה;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"המדד היסודי" – המדד שפורסם לאחרונה לפני יום העדכון הקודם, ולעניין יום העדכון הראשון שלאחר תחילת כללים אלה – המדד שפורסם ביום כ"ג בכסלו התשע"ה (15 בדצמבר 2014);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"צרכן" – אדם ששפכיו מוזרמים לביוב או הצורך מים בתחום האיגוד מכל מקור שהוא וכן אדם המזרים מי תהום לביוב במישרין;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"מים לגינון ציבורי" – כהגדרתם בכללי תאגידי מים וביוב (חישוב עלות שירותי מים וביוב והקמת מערכת מים וביוב), התש"ע-2009;</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"מים שאינם פטורים" – מים שסיפק ספק לצרכן שקיבל פטור מרכיב הביוב כמפורט בסעיף 5(3), שלא שימשו למטרות הפטורות מרכיב הביוב לפי אותו סעיף;</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"ספק" – כל מי שמספק שירותי ביוב לצרכנים בתחום האיגוד או לצרכנים מחוץ לתחום האיגוד ששפכיהם מוזרמים לביוב;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"שירותי ביוב" – כהגדרתם בחוק תאגידי מים וביוב;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"תאגיד מים וביוב" – חברה שהוקמה לפי חוק תאגידי מים וביוב;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"תחום האיגוד" – תחום האיגוד כפי שנקבע בצו איגודי ערים שלפיו הוקם;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"תעריף" – תעריף הנקוב בתוספת הראשונה, בתוספת הסכום הנקוב בתוספת השנייה.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תעריף ביוב</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ספק ישלם לאיגוד, לכיסוי הוצאות החזקת הביוב, ובכללן הוצאות התקנתו או קנייתו, בעד כמות המים המחויבת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ספק בתחום האיגוד – את התעריף;</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ספק מחוץ לתחום האיגוד – סכום שהוסכם בין האיגוד לבין הספק, בתוספת הסכום הנקוב בתוספת השנייה לאותו איגוד, ובלבד שצירוף הסכומים האמור יעלה על התעריף.</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צרכן המקבל שירותי ביוב מספק שאינו תאגיד מים וביוב ישלם את הסכום האמור בסעיף קטן (א) לאיגוד באמצעות הספק;</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צרכן שהזרים מי תהום לביוב במישרין, ישלם את התעריף ישירות לאיגוד.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התעריפים הנקובים בכללים אלה אינם כוללים מס ערך מוסף כמשמעותו בחוק מס ערך מוסף, התשל"ו-1976.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איגוד או מי מטעמו, לא יגבה כל תשלום בעד שירותי ביוב, שלא לפי התעריפים הנקובים בכללים אלה, לרבות כל תשלום שמשמעותו דומה גם אם כותרתו שונה או כל תשלום שהסמכות לקביעתו נתונה בידי מועצת הרשות הממשלתית למים ולביוב, למעט תשלום בעד עלות הכנת תכנית ניטור, בדיקה או דיגום לרבות שירות ייעוץ לצרכים האמורים לפי כללי תאגידי מים וביוב (שפכי מפעלים המוזרמים למערכת הביוב), התשע"ד-2013, ובלבד שאינו תשלום בעד הטיפול בשפכים כמשמעותם בכללים אלה.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הצמדה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הסכומים הנקובים בתוספות הראשונה והשנייה יעודכנו ב-1 בינואר בכל שנה לפי שיעור השינוי של המדד החדש לעומת המדד היסודי, ויעוגל לסכום הקרוב שהוא מכפלה של אגורה אחת.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מנהל הרשות הממשלתית יפרסם בהודעה ברשומות את נוסח התוספות, כפי שהשתנתה לפי סעיף קטן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האיגוד ישלח לספקים הודעה בדבר התעריף כפי שעודכן עקב שינוי המדד ושיעור עדכונו, בסמוך לאחר מועד פרסום ההודעה ברשומות לפי סעיף קטן (ב).</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כמות המים לחיוב</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כמות המים המחויבת בתעריף תחושב לפי כמות המטרים המעוקבים של המים שסיפק הספק לצרכניו.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קטן (א), אם כמות השפכים המוזרמת נמדדת בכניסה לביוב, רשאים הצדדים להסכים כי כמות המים לחיוב תחושב לפי כמות המטרים המעוקבים של שפכים שזרמו לביוב.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על אף האמור בסעיף קטן (א), כמות המים המחויבת בתעריף של צרכן שהזרים מי תהום לביוב במישרין, תחושב לפי כמות המטרים המעוקבים של מי תהום שהזרים לביוב.</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פטור</w:t>
                </w:r>
              </w:p>
            </w:txbxContent>
          </v:textbox>
        </v:rect>
      </w:pict>
      <w:r>
        <w:rPr>
          <w:lang w:bidi="he-IL"/>
          <w:rFonts w:hint="cs" w:cs="FrankRuehl"/>
          <w:szCs w:val="34"/>
          <w:rtl/>
        </w:rPr>
        <w:t xml:space="preserve">5.</w:t>
      </w:r>
      <w:r>
        <w:rPr>
          <w:lang w:bidi="he-IL"/>
          <w:rFonts w:hint="cs" w:cs="FrankRuehl"/>
          <w:szCs w:val="26"/>
          <w:rtl/>
        </w:rPr>
        <w:tab/>
        <w:t xml:space="preserve">על אף האמור בסעיף 4, לא תובא בחשבון בחישוב הכמות המחויבת בתעריף, כמות מים שהשתמשו בה לאחת ממטרות אלה, אם המים אינם מוזרמים לביוב במישרין או בעקיפין: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מים לגינון ציבורי;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מים למטרת חקלאות;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מים לצורכי תעשייה, מלאכה או כל שימוש אחר שקיבל פטור מרכיב הביוב, לפי דין, מאת הספק;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מים שקיבלו פטור מרכיב הביוב, לפי דין, מאת הספק, עקב נזילה או הפרשי מדידה.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תשלום</w:t>
                </w:r>
              </w:p>
            </w:txbxContent>
          </v:textbox>
        </v:rect>
      </w:pict>
      <w:r>
        <w:rPr>
          <w:lang w:bidi="he-IL"/>
          <w:rFonts w:hint="cs" w:cs="FrankRuehl"/>
          <w:szCs w:val="34"/>
          <w:rtl/>
        </w:rPr>
        <w:t xml:space="preserve">6.</w:t>
        <w:tab/>
      </w:r>
      <w:r>
        <w:rPr>
          <w:lang w:bidi="he-IL"/>
          <w:rFonts w:hint="cs" w:cs="FrankRuehl"/>
          <w:szCs w:val="26"/>
          <w:rtl/>
        </w:rPr>
        <w:t xml:space="preserve">(א)</w:t>
      </w:r>
      <w:r>
        <w:rPr>
          <w:lang w:bidi="he-IL"/>
          <w:rFonts w:hint="cs" w:cs="FrankRuehl"/>
          <w:szCs w:val="26"/>
          <w:rtl/>
        </w:rPr>
        <w:tab/>
        <w:t xml:space="preserve">ספק ישלם לאיגוד, מדי חודש בחודשו, את התעריף בעד החלק השנים עשר של כמות המים שחויבה בתעריף בשנה הקודמת; לבקשת ספק, יחייב אותו האיגוד לפי כמות המים המחוייבת בתעריף בפועל, אם קיבל, להנחת דעתו, נתונים בדבר הכמות האמורה.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בסוף כל שנה יערכו הצדדים התחשבנות לפי כמות המים המחויבת בתעריף בפועל באותה השנה.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צרכן המקבל שירותי ביוב מספק שאינו תאגיד מים וביוב, ישלם את התעריף לידי הספק, לפי חשבון שהוגש לו, במועד שבו הוא נדרש לשלם את התמורה בעד שירותי ביוב.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ספק ישלם לאיגוד תשלום לפי סעיפים קטנים (א) ו-(ב) לא יאוחר מתום 30 ימים מסוף החודש שבו קיבל מהאיגוד חיוב בעד אותו תשלום.</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פרטים</w:t>
                </w:r>
              </w:p>
            </w:txbxContent>
          </v:textbox>
        </v:rect>
      </w:pict>
      <w:r>
        <w:rPr>
          <w:lang w:bidi="he-IL"/>
          <w:rFonts w:hint="cs" w:cs="FrankRuehl"/>
          <w:szCs w:val="34"/>
          <w:rtl/>
        </w:rPr>
        <w:t xml:space="preserve">7.</w:t>
      </w:r>
      <w:r>
        <w:rPr>
          <w:lang w:bidi="he-IL"/>
          <w:rFonts w:hint="cs" w:cs="FrankRuehl"/>
          <w:szCs w:val="26"/>
          <w:rtl/>
        </w:rPr>
        <w:tab/>
        <w:t xml:space="preserve">ספק ימסור לאיגוד, לפי דרישת המנהל הכללי של האיגוד או מי שהוא הסמיך לכך, את כל הפרטים הנוגעים לחישוב סכום התעריף, לרבות כמויות המים שסיפק לפי סעיפים 4 ו-5, וכל מסמך שברשותו הדרוש לביקורת על הגבייה שהוא מבצע לפי כללים אלה.</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רשות כניסה</w:t>
                </w:r>
              </w:p>
            </w:txbxContent>
          </v:textbox>
        </v:rect>
      </w:pict>
      <w:r>
        <w:rPr>
          <w:lang w:bidi="he-IL"/>
          <w:rFonts w:hint="cs" w:cs="FrankRuehl"/>
          <w:szCs w:val="34"/>
          <w:rtl/>
        </w:rPr>
        <w:t xml:space="preserve">8.</w:t>
      </w:r>
      <w:r>
        <w:rPr>
          <w:lang w:bidi="he-IL"/>
          <w:rFonts w:hint="cs" w:cs="FrankRuehl"/>
          <w:szCs w:val="26"/>
          <w:rtl/>
        </w:rPr>
        <w:tab/>
        <w:t xml:space="preserve">מהנדס האיגוד, או מי שהוא הסמיך לכך, רשאי בכל עת סבירה להיכנס לכל מקום שבו נמצא מד-מים כדי לקרוא את כמות המים שסופקה.</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הכרה בריבית על הלוואות</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בסעיף זה, "הריבית המוכרת" – הריבית המתפרסמת באתר האינטרנט של החברה שזכתה במכרז משרד האוצר לציטוט שערי ריבית חסרת סיכון ופרמיות סיכון לטובת שערוך נכסים בלתי סחירים (בטבלת ציטוט ריבית או מרווח עדכני), בתוספת ממוצע המרווחים לחברות הנוטלות אשראי לתקופה של 10 שנים והמדורגות בדירוג דומה לדירוג האיגוד, בסמוך למועד אישור ההלוואה.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איגוד לא רשאי ללוות כספים, למעט בהלוואה מהמדינה, בריבית צמודה למדד בשיעור שנתי העולה על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אישר מנהל הרשות הממשלתית למים ולביוב לאיגוד ללוות כספים בהלוואה שאינה מהמדינה – תוכר לאיגוד בעד ההלוואה ריבית שנתית בשיעור הריבית המוכרת.</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ריבית פיגורים</w:t>
                </w:r>
              </w:p>
            </w:txbxContent>
          </v:textbox>
        </v:rect>
      </w:pict>
      <w:r>
        <w:rPr>
          <w:lang w:bidi="he-IL"/>
          <w:rFonts w:hint="cs" w:cs="FrankRuehl"/>
          <w:szCs w:val="34"/>
          <w:rtl/>
        </w:rPr>
        <w:t xml:space="preserve">9א.</w:t>
      </w:r>
      <w:r>
        <w:rPr>
          <w:lang w:bidi="he-IL"/>
          <w:rFonts w:hint="cs" w:cs="FrankRuehl"/>
          <w:szCs w:val="26"/>
          <w:rtl/>
        </w:rPr>
        <w:tab/>
        <w:t xml:space="preserve">לא שולם תשלום המגיע לאדם לפי כללים אלה עד המועד שבו יש לשלמו, ישולם התשלום בתוספת ריבית כאמור בסעיף 31 לכללי תאגידי מים וביוב (אמות מידה והוראות בעניין הרמה, הטיב והאיכות של השירותים שעל חברה לתת לצרכניה), התשע"א-2011, ממועד החיוב עד מועד התשלום בפועל.</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ייחוד כספים</w:t>
                </w:r>
              </w:p>
            </w:txbxContent>
          </v:textbox>
        </v:rect>
      </w:pict>
      <w:r>
        <w:rPr>
          <w:lang w:bidi="he-IL"/>
          <w:rFonts w:hint="cs" w:cs="FrankRuehl"/>
          <w:szCs w:val="34"/>
          <w:rtl/>
        </w:rPr>
        <w:t xml:space="preserve">9ב.</w:t>
        <w:tab/>
      </w:r>
      <w:r>
        <w:rPr>
          <w:lang w:bidi="he-IL"/>
          <w:rFonts w:hint="cs" w:cs="FrankRuehl"/>
          <w:szCs w:val="26"/>
          <w:rtl/>
        </w:rPr>
        <w:t xml:space="preserve">(א)</w:t>
      </w:r>
      <w:r>
        <w:rPr>
          <w:lang w:bidi="he-IL"/>
          <w:rFonts w:hint="cs" w:cs="FrankRuehl"/>
          <w:szCs w:val="26"/>
          <w:rtl/>
        </w:rPr>
        <w:tab/>
        <w:t xml:space="preserve">איגוד המנוי בתוספת השנייה יעביר בעד כל מטר מעוקב של מים שחייב בתשלום לפי הכללים, את הסכום הנקוב בתוספת השנייה לחשבון נפרד שבבעלותו ולא יעשה כל שימוש בכספים שבחשבון כאמור, אלא לכיסוי הוצאות תכנית השקעה שאישר מנהל הרשות הממשלתית.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איגוד כאמור בסעיף קטן (א) יעביר למנהל הרשות הממשלתית דיווחים בדבר ההכנסות וההוצאות באותו חשבון נפרד מדי חצי שנה, כמפורט 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עד 1 באוגוסט – דיווחים בדבר התקופה שבין 1 בינואר לבין 30 ביוני באותה שנה;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עד 1 בפברואר – דיווחים בדבר התקופה שבין 1 בינואר לבין 31 בדצמבר של השנה הקודמת.</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עדיפות על חוקי עזר</w:t>
                </w:r>
              </w:p>
            </w:txbxContent>
          </v:textbox>
        </v:rect>
      </w:pict>
      <w:r>
        <w:rPr>
          <w:lang w:bidi="he-IL"/>
          <w:rFonts w:hint="cs" w:cs="FrankRuehl"/>
          <w:szCs w:val="34"/>
          <w:rtl/>
        </w:rPr>
        <w:t xml:space="preserve">10.</w:t>
      </w:r>
      <w:r>
        <w:rPr>
          <w:lang w:bidi="he-IL"/>
          <w:rFonts w:hint="cs" w:cs="FrankRuehl"/>
          <w:szCs w:val="26"/>
          <w:rtl/>
        </w:rPr>
        <w:tab/>
        <w:t xml:space="preserve">כללים אלה עדיפים על כל הוראה או קביעה בחוקי עזר לאיגוד, הסותרת אותם או שאינה תואמת להם, ובאים במקומה.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w:t>
                </w:r>
              </w:p>
            </w:txbxContent>
          </v:textbox>
        </v:rect>
      </w:pict>
      <w:r>
        <w:rPr>
          <w:lang w:bidi="he-IL"/>
          <w:rFonts w:hint="cs" w:cs="FrankRuehl"/>
          <w:szCs w:val="34"/>
          <w:rtl/>
        </w:rPr>
        <w:t xml:space="preserve">11.</w:t>
      </w:r>
      <w:r>
        <w:rPr>
          <w:lang w:bidi="he-IL"/>
          <w:rFonts w:hint="cs" w:cs="FrankRuehl"/>
          <w:szCs w:val="26"/>
          <w:rtl/>
        </w:rPr>
        <w:tab/>
        <w:t xml:space="preserve">אין בכללים אלה כדי לפגוע בזכותו של איגוד ערים אילון (ביוב, ביעור יתושים וסילוק אשפה) לקבל מהרשויות המקומיות החברות בו את הרכיב ההוני בעד השקעות שביצע.</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12.</w:t>
      </w:r>
      <w:r>
        <w:rPr>
          <w:lang w:bidi="he-IL"/>
          <w:rFonts w:hint="cs" w:cs="FrankRuehl"/>
          <w:szCs w:val="26"/>
          <w:rtl/>
        </w:rPr>
        <w:tab/>
        <w:t xml:space="preserve">בטלים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כללי איגודי ערים (תעריפים לשירותי ביוב שמספק איגודן תשתיות איכות הסביבה), התשע"א-2010;</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כללי איגודי ערים (תעריפים לשירותי ביוב שמספק איגוד ערים אזור חיפה (ביוב)), התשע"ב-2011.</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13.</w:t>
        <w:tab/>
      </w:r>
      <w:r>
        <w:rPr>
          <w:lang w:bidi="he-IL"/>
          <w:rFonts w:hint="cs" w:cs="FrankRuehl"/>
          <w:szCs w:val="26"/>
          <w:rtl/>
        </w:rPr>
        <w:t xml:space="preserve">(א)</w:t>
      </w:r>
      <w:r>
        <w:rPr>
          <w:lang w:bidi="he-IL"/>
          <w:rFonts w:hint="cs" w:cs="FrankRuehl"/>
          <w:szCs w:val="26"/>
          <w:rtl/>
        </w:rPr>
        <w:tab/>
        <w:t xml:space="preserve">תחילתם של כללים אלה, למעט על איגוד ערים אזור שדרות שער הנגב (ביוב), ביום י' בטבת התשע"ה (1 בינואר 2015).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תחילתם של כללים אלה על איגוד ערים אזור שדרות שער הנגב (ביוב), ביום כ"ד בסיוון התשע"ו (30 ביוני 2016).</w:t>
      </w:r>
    </w:p>
    <w:p>
      <w:pPr>
        <w:bidi/>
        <w:spacing w:before="70" w:after="5" w:line="250" w:lineRule="auto"/>
        <w:jc w:val="center"/>
      </w:pPr>
      <w:defaultTabStop w:val="720"/>
      <w:bookmarkStart w:name="h16" w:id="16"/>
      <w:bookmarkEnd w:id="16"/>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1 – ההגדרות "האיגוד" ו"התעריף", וסעיף 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13a897089c8418b">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7" w:id="17"/>
      <w:bookmarkEnd w:id="17"/>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(ההגדרה "תעריף" בסעיף 1, סעיפים 2, 3 ו-9ב)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6bb91799303c4fe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אלכסנדר קושניר</w:t>
                </w:r>
              </w:p>
              <w:p>
                <w:pPr>
                  <w:bidi/>
                  <w:spacing w:before="45" w:after="3" w:line="250" w:lineRule="auto"/>
                  <w:jc w:val="center"/>
                </w:pPr>
                <w:defaultTabStop w:val="720"/>
                <w:r>
                  <w:rPr>
                    <w:lang w:bidi="he-IL"/>
                    <w:rFonts w:hint="cs" w:cs="FrankRuehl"/>
                    <w:szCs w:val="22"/>
                    <w:rtl/>
                  </w:rPr>
                  <w:t xml:space="preserve">יושב ראש מועצת הרשות הממשלתית למים ולביוב</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כללי איגודי ערים (תעריפים לשירותי ביוב שמספקים איגודי ערים לביוב), תשע"ה-2014, נוסח עדכני נכון ליום 03.01.2023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ff194090448e4785" /><Relationship Type="http://schemas.openxmlformats.org/officeDocument/2006/relationships/hyperlink" Target="https://www.nevo.co.il/laws/#/63078671117a805f2570cd96/clause/63ac946826a4e377ad7f1181" TargetMode="External" Id="R113a897089c8418b" /><Relationship Type="http://schemas.openxmlformats.org/officeDocument/2006/relationships/hyperlink" Target="https://www.nevo.co.il/laws/#/63078671117a805f2570cd96/clause/63ac954226a4e377ad7f1188" TargetMode="External" Id="R6bb91799303c4fe4" /><Relationship Type="http://schemas.openxmlformats.org/officeDocument/2006/relationships/header" Target="/word/header1.xml" Id="r97" /><Relationship Type="http://schemas.openxmlformats.org/officeDocument/2006/relationships/footer" Target="/word/footer1.xml" Id="r98" /></Relationships>
</file>