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c6157642ef40ba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הרשות השניה לטלוויזיה ורדיו (עוצמת הקול בשידורים), תשס"ט-2009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עוצמת שמע מותרת בשידורי טלוויזיה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עוצמת שמע מותרת בשידורי רדיו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הרשות השניה לטלוויזיה ורדיו (עוצמת הקול בשידורים), תשס"ט-2009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סמכותה לפי סעיפים 24 ו-86א לחוק הרשות השניה לטלוויזיה ורדיו, התש"ן-1990 (להלן – החוק), ובידיעת הוועדה המשותפת של ועדת הכלכלה וועדת החינוך והתרבות של הכנסת, קובעת מועצת הרשות השניה לטלוויזיה ורדיו (להלן – המועצה),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בכללים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"בעל זיכיון לשידורי טלוויזיה" – בעל זיכיון לשידורי טלוויזיה לפי החוק;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"בעל זיכיון לשידורי רדיו" – בעל זיכיון או רישיון לשידורי רדיו לפי החוק;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"תכנית" – כל מישדר למעט תשדיר פרסומת וקדימון;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"תשדיר פרסומת" – לרבות כל תשדיר הבא לקידום שמו, שם עסקו או שם מוצריו או שירותיו של אדם, או לקידום מכירתם, בתמורה כספית או אחרת, בין במישרין ובין בעקיפין;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"קדימון" – כמשמעותו בסעיף 86א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עוצמת שמע מותרת בשידורי טלוויזיה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בעל זיכיון לשידורי טלוויזיה לא ישדר תכנית, תשדיר פרסומת או קדימון בעוצמת אות שמע בשידור העולה על רמת Dialnorm של מינוס 26dB או הנופלת ממינוס 30dB, כך שרמת ה-Dialnorm הממוצעת תעמוד על מינוס 28dB.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עוצמת שמע מותרת בשידורי רדיו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בעל זיכיון לשידורי רדיו לא ישדר תשדיר פרסומת או קדימון בשידורי הרדיו בעוצמת קול העולה על טווח עוצמת הקול בתכנית אשר בה שולב תשדיר הפרסומת או הקדימון.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נורית דאבוש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יושבת ראש מועצת הרשות השניהלטלוויזיה ורדיו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הרשות השניה לטלוויזיה ורדיו (עוצמת הקול בשידורים), תשס"ט-2009,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481f48828ff495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