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6a22dea34d484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השניה לטלויזיה ורדיו (אזורי זכיון לשידורי רדיו), תשנ"ה-1995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מספר האזורים ותיחומם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רשימת האזורים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השניה לטלויזיה ורדיו (אזורי זכיון לשידורי רדיו), תשנ"ה-1995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72(א) לחוק הרשות השניה לטלויזיה ורדיו, התש"ן-1990 (להלן – החוק), באישור השרה ובידיעתה של הועדה המיוחדת לפי סעיף 141 לחוק, קובעת מועצת הרשות השניה לטלויזיה ורדיו (להלן – המועצה),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אלה, "אזור" – תחום גיאוגרפי שנקבע בזכיון לשידורי רדיו.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מספר האזורים ותיחומם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מספר אזורי הזכיון הוא שלושה עשר, בכפוף לאמור בסעיף 72(ג)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אזורי הזכיון ומספריהם סומנו במפות החתומות ביד יושב ראש המועצה שהעתק צילומי שלהן מצוי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רשימת האזורים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אלה אזורי הזכיון: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אזור מס' 1 - הגליל והגולן;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אזור מס' 2 – הצפון;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אזור מס' 3 – העמקים;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אזור מס' 4 – הכרמל והמפרץ;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אזור מס' 5 – עמק חפר;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אזור מס' 6 – השרון;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אזור מס' 7 – גוש דן;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אזור מס' 8 – שפלת יהודה;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אזור מס' 9 – ירושלים רבתי;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אזור מס' 10 – הנגב;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אזור מס' 11 – אילת.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אזור מס' 12 – המרכז.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אזור מס' 13 – התיכון.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חלוקת הארץ לאזורי זכיון עשויה להשתנות מזמן לזמן ושמות האזורים עשויים להיות מוחלפים, הכל כדי להתאים את החלוקה לתוצאות בפועל של קליטת שידורי רדיו ולהתפתחויות כלכליות וחברתיות שבכל אזור.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2(ב))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5f50c6baa014bd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bfdb319c3e0b4ed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8f0066d459944477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a2393d241fa47a5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d92377cfd9b94749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494ff47121641d4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6532a4d38f094211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36cada411e40456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26ac99eacd67411a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b8167246bec4e4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cbf44ebd14442c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e651603e764470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8e1be5ad3fdd4ce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פלד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מועצת הרשות השניהלטלויזיה ורדיו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שולמית אלוני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התקשורת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הרשות השניה לטלויזיה ורדיו (אזורי זכיון לשידורי רדיו), תשנ"ה-1995,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84633989f1a45d4" /><Relationship Type="http://schemas.openxmlformats.org/officeDocument/2006/relationships/hyperlink" Target="https://www.nevo.co.il/laws/#/619cc43185b43c7201cea441/clause/619cc82585b43c7201cea4cc" TargetMode="External" Id="R05f50c6baa014bdb" /><Relationship Type="http://schemas.openxmlformats.org/officeDocument/2006/relationships/hyperlink" Target="https://www.nevo.co.il/laws/#/619cc43185b43c7201cea441/clause/61c0634df324c5920a82ab78" TargetMode="External" Id="Rbfdb319c3e0b4ed2" /><Relationship Type="http://schemas.openxmlformats.org/officeDocument/2006/relationships/hyperlink" Target="https://www.nevo.co.il/laws/#/619cc43185b43c7201cea441/clause/619cc9b585b43c7201cea4ed" TargetMode="External" Id="R8f0066d459944477" /><Relationship Type="http://schemas.openxmlformats.org/officeDocument/2006/relationships/hyperlink" Target="https://www.nevo.co.il/laws/#/619cc43185b43c7201cea441/clause/619cca2485b43c7201cea4f5" TargetMode="External" Id="R7a2393d241fa47a5" /><Relationship Type="http://schemas.openxmlformats.org/officeDocument/2006/relationships/hyperlink" Target="https://www.nevo.co.il/laws/#/619cc43185b43c7201cea441/clause/619cccb285b43c7201cea519" TargetMode="External" Id="Rd92377cfd9b94749" /><Relationship Type="http://schemas.openxmlformats.org/officeDocument/2006/relationships/hyperlink" Target="https://www.nevo.co.il/laws/#/619cc43185b43c7201cea441/clause/619ccccd85b43c7201cea51d" TargetMode="External" Id="R0494ff47121641d4" /><Relationship Type="http://schemas.openxmlformats.org/officeDocument/2006/relationships/hyperlink" Target="https://www.nevo.co.il/laws/#/619cc43185b43c7201cea441/clause/619cce1685b43c7201cea528" TargetMode="External" Id="R6532a4d38f094211" /><Relationship Type="http://schemas.openxmlformats.org/officeDocument/2006/relationships/hyperlink" Target="https://www.nevo.co.il/laws/#/619cc43185b43c7201cea441/clause/619ccec985b43c7201cea52c" TargetMode="External" Id="R36cada411e404560" /><Relationship Type="http://schemas.openxmlformats.org/officeDocument/2006/relationships/hyperlink" Target="https://www.nevo.co.il/laws/#/619cc43185b43c7201cea441/clause/619ccef185b43c7201cea534" TargetMode="External" Id="R26ac99eacd67411a" /><Relationship Type="http://schemas.openxmlformats.org/officeDocument/2006/relationships/hyperlink" Target="https://www.nevo.co.il/laws/#/619cc43185b43c7201cea441/clause/619ccf1485b43c7201cea538" TargetMode="External" Id="R1b8167246bec4e46" /><Relationship Type="http://schemas.openxmlformats.org/officeDocument/2006/relationships/hyperlink" Target="https://www.nevo.co.il/laws/#/619cc43185b43c7201cea441/clause/619ccf3b85b43c7201cea53c" TargetMode="External" Id="R1cbf44ebd14442c0" /><Relationship Type="http://schemas.openxmlformats.org/officeDocument/2006/relationships/hyperlink" Target="https://www.nevo.co.il/laws/#/619cc43185b43c7201cea441/clause/61c1ce6f60034d228b2a0d65" TargetMode="External" Id="R0e651603e764470b" /><Relationship Type="http://schemas.openxmlformats.org/officeDocument/2006/relationships/hyperlink" Target="https://www.nevo.co.il/laws/#/619cc43185b43c7201cea441/clause/61c989922792beb50fd6c8db" TargetMode="External" Id="R8e1be5ad3fdd4ce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