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ebe7d009a3ed4564"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כללי התחרות הכלכלית (פטור סוג להסדרים שאינם אופקיים) (הוראת שעה), תשע"ג-2013</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תנאים לתחולת פטור הסוג</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סייג לתחולת כללי ההגבלים העסקיים (הוראות והגדרות כלליות)</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תוקף</w:t>
                </w:r>
              </w:p>
            </w:tc>
            <w:tc>
              <w:tcPr>
                <w:tcW w:w="800" w:type="pct"/>
              </w:tcPr>
              <w:p>
                <w:pPr>
                  <w:bidi/>
                  <w:spacing w:before="45" w:after="5" w:line="250" w:lineRule="auto"/>
                </w:pPr>
                <w:defaultTabStop w:val="720"/>
                <w:r>
                  <w:rPr>
                    <w:lang w:bidi="he-IL"/>
                    <w:rFonts w:hint="cs" w:cs="Times New Roman"/>
                    <w:szCs w:val="24"/>
                    <w:rtl/>
                  </w:rPr>
                  <w:t xml:space="preserve">סעיף 4</w:t>
                </w:r>
              </w:p>
            </w:tc>
          </w:tr>
        </w:tbl>
        <w:br w:type="page"/>
      </w:r>
    </w:p>
    <w:p>
      <w:pPr>
        <w:bidi/>
        <w:spacing w:before="45" w:after="70" w:line="250" w:lineRule="auto"/>
        <w:jc w:val="center"/>
      </w:pPr>
      <w:defaultTabStop w:val="720"/>
      <w:r>
        <w:rPr>
          <w:lang w:bidi="he-IL"/>
          <w:rFonts w:hint="cs" w:cs="FrankRuehl"/>
          <w:szCs w:val="32"/>
          <w:rtl/>
        </w:rPr>
        <w:t xml:space="preserve">כללי התחרות הכלכלית (פטור סוג להסדרים שאינם אופקיים) (הוראת שעה), תשע"ג-2013</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סעיף 15א לחוק התחרות הכלכלית, התשמ"ח-1988, ובאישור הוועדה לפטורים ולמיזוגים, אני מתקין כללי פטור סוג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בכללים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"הסדר אופקי" – הסדר כובל אשר שניים לפחות מן הצדדים לו הם מתחרים, העוסק בטובין שלגביהם הם מתחרים, או הסדר כובל שהוא השקעה של מתחרה במשנהו אשר אינה מגעת כדי מיזוג חברות;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"כבילת מחיר" – (נמחקה)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"מתחרים" – כל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מי שבתקופת קיומו של ההסדר הכובל, כולה או חלקה, או במהלך שלוש השנים שקדמו לה, התקיימה ביניהם תחרות בעסקים; ואולם לא יראו כמתחרים ספק של טובין ומשווק של אותם טובין שרכש מהספק, בשל כך בלבד שהספק משווק את הטובין גם בעצמו;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מי שבתקופת קיומו של ההסדר הכובל, כולה או חלקה, או במהלך שלוש השנים שקדמו לה, סיפקו או רכשו טובין שהם תחליפיים בעיני הצרכן; ואולם לא יראו כמתחרים ספק של טובין ומשווק של אותם טובין שרכש מהספק, בשל כך בלבד שהספק משווק את הטובין גם בעצמו;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מי שסביר שהיו מתחרים, כאמור בפסקה (1) או בפסקה (2) אלמלא ההסדר הכובל, או מי שמסוגלים לייצר טובין שהם תחליפיים בעיני הצרכן או לספקם באופן מיידי שלא על ידי רכישת פעילות קיימת של ייצור או שיווק או מי שגילו דעתם בביצוע הכנות לייצור או להספקה של טובין שהם תחליפיים בעיני הצרכן או בדרך אחרת כי בדעתם להתחיל בייצור או בהספקה כאמור במועד קרוב או מי שסביר שיעשו כן;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מי שההסדר הכובל נועד להגביל את היותם מתחרים כאמור בפסקה (1) או בפסקה (2); לעניין הגדרה זו לא תחול ההגדרה "טובין תחליפיים" שבכללי ההגבלים העסקיים (הוראות והגדרות כלליות) (הוראת שעה), התשס"ו-2006 (להלן – כללי ההוראות).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"רוכש" – לרבות משווק.</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תנאים לתחולת פטור הסוג</w:t>
                </w:r>
              </w:p>
            </w:txbxContent>
          </v:textbox>
        </v:rect>
      </w:pict>
      <w:r>
        <w:rPr>
          <w:lang w:bidi="he-IL"/>
          <w:rFonts w:hint="cs" w:cs="FrankRuehl"/>
          <w:szCs w:val="34"/>
          <w:rtl/>
        </w:rPr>
        <w:t xml:space="preserve">2.</w:t>
      </w:r>
      <w:r>
        <w:rPr>
          <w:lang w:bidi="he-IL"/>
          <w:rFonts w:hint="cs" w:cs="FrankRuehl"/>
          <w:szCs w:val="26"/>
          <w:rtl/>
        </w:rPr>
        <w:tab/>
        <w:t xml:space="preserve">הסדר כובל שאינו הסדר אופקי פטור מקבלת אישור בית הדין לתחרות, אם מתקיימים בו שני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הכבילות שבהסדר הכובל אינן מגבילות את התחרות בחלק ניכר של שוק המושפע מן ההסדר, או שהן עלולות להגביל את התחרות בחלק ניכר משוק כאמור, אך אין בהן כדי לפגוע פגיעה משמעותית בתחרות בשוק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עיקרו של ההסדר הכובל אינו בהפחתת התחרות או במניעתה, ואין בו כבילות שאינן נחוצות למימוש עיקרו.</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סייג לתחולת כללי ההגבלים העסקיים (הוראות והגדרות כלליות)</w:t>
                </w:r>
              </w:p>
            </w:txbxContent>
          </v:textbox>
        </v:rect>
      </w:pict>
      <w:r>
        <w:rPr>
          <w:lang w:bidi="he-IL"/>
          <w:rFonts w:hint="cs" w:cs="FrankRuehl"/>
          <w:szCs w:val="34"/>
          <w:rtl/>
        </w:rPr>
        <w:t xml:space="preserve">3.</w:t>
      </w:r>
      <w:r>
        <w:rPr>
          <w:lang w:bidi="he-IL"/>
          <w:rFonts w:hint="cs" w:cs="FrankRuehl"/>
          <w:szCs w:val="26"/>
          <w:rtl/>
        </w:rPr>
        <w:tab/>
        <w:t xml:space="preserve">הוראת סעיף 9 לכללי ההגבלים העסקיים (הוראות והגדרות כלליות) (הוראת שעה), התשס"ו-2006, לא תחול על פטור סוג זה.</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תוקף</w:t>
                </w:r>
              </w:p>
            </w:txbxContent>
          </v:textbox>
        </v:rect>
      </w:pict>
      <w:r>
        <w:rPr>
          <w:lang w:bidi="he-IL"/>
          <w:rFonts w:hint="cs" w:cs="FrankRuehl"/>
          <w:szCs w:val="34"/>
          <w:rtl/>
        </w:rPr>
        <w:t xml:space="preserve">4.</w:t>
      </w:r>
      <w:r>
        <w:rPr>
          <w:lang w:bidi="he-IL"/>
          <w:rFonts w:hint="cs" w:cs="FrankRuehl"/>
          <w:szCs w:val="26"/>
          <w:rtl/>
        </w:rPr>
        <w:tab/>
        <w:t xml:space="preserve">תוקפם של כללים אלה עד יום ד' בתשרי התשפ"ז (15 בספטמבר 2026).</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דיויד גילה</w:t>
                </w:r>
              </w:p>
              <w:p>
                <w:pPr>
                  <w:bidi/>
                  <w:spacing w:before="45" w:after="3" w:line="250" w:lineRule="auto"/>
                  <w:jc w:val="center"/>
                </w:pPr>
                <w:defaultTabStop w:val="720"/>
                <w:r>
                  <w:rPr>
                    <w:lang w:bidi="he-IL"/>
                    <w:rFonts w:hint="cs" w:cs="FrankRuehl"/>
                    <w:szCs w:val="22"/>
                    <w:rtl/>
                  </w:rPr>
                  <w:t xml:space="preserve">הממונה על הגבלים עסקיים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נפתלי בנט</w:t>
                </w:r>
              </w:p>
              <w:p>
                <w:pPr>
                  <w:bidi/>
                  <w:spacing w:before="45" w:after="3" w:line="250" w:lineRule="auto"/>
                  <w:jc w:val="center"/>
                </w:pPr>
                <w:defaultTabStop w:val="720"/>
                <w:r>
                  <w:rPr>
                    <w:lang w:bidi="he-IL"/>
                    <w:rFonts w:hint="cs" w:cs="FrankRuehl"/>
                    <w:szCs w:val="22"/>
                    <w:rtl/>
                  </w:rPr>
                  <w:t xml:space="preserve">שר הכלכלה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כללי התחרות הכלכלית (פטור סוג להסדרים שאינם אופקיים) (הוראת שעה), תשע"ג-2013,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2065b5dc21484161" /><Relationship Type="http://schemas.openxmlformats.org/officeDocument/2006/relationships/header" Target="/word/header1.xml" Id="r97" /><Relationship Type="http://schemas.openxmlformats.org/officeDocument/2006/relationships/footer" Target="/word/footer1.xml" Id="r98" /></Relationships>
</file>