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a3fa0373724ea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(התעריף המינימלי המומלץ), תש"ס-2000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תעריף מינימלי מומלץ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הצמדה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(התעריף המינימלי המומלץ), תש"ס-2000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סעיפים 81 ו-109 לחוק לשכת עורכי הדין, התשכ"א-1961 (להלן – החוק), מתקינה המועצה הארצית של לשכת עורכי 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בכללים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"ישיבה נוספת" – כל ישיבה שלאחר שתי הישיבות הראשונות, זולת אם נאמר אחרת בכללים 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"התעריף" – התעריף הנתון בתוספת;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"שכר" – תמורה לשירות של עורך דין בכסף;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"שכר מינימלי מומלץ" או "שכר מינימלי" – השכר הנקוב בתעריף, בצירוף סכום השווה למס ערך מוסף המגיע בעד מתן השירות בענין הנדון;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"תביעה" – לרבות הגנה, התנגדות לתביעה או כל בקשה אחרת;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"מס ערך מוסף" – כמשמעותו בחוק מס ערך מוסף, התשל"ו-1976.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תעריף מינימלי מומלץ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התעריף כאמור בסעיף 81 לחוק הוא בבחינת המלצה לחברי הלשכה שאינה מחייבת.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הצמדה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הסכומים הקבועים בתעריף ישתנו ב-1 בינואר של כל שנה (להלן – יום השינוי) לפי שיעור השינוי של המדד החדש לעומת המדד היסודי.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סכום שהשתנה כאמור, יעוגל לשקל החדש השלם הקרוב וסכום של מחצית השקל יעוגל כלפי מעלה.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המנהל הכללי של לשכת עורכי הדין יפרסם בהודעה ברשומות את נוסח התוספת כפי שהשתנה עקב האמור בסעיפים קטנים (א) ו-(ב).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בסעיף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"המדד" – מדד המחירים לצרכן שמפרסמת הלשכה המרכזית לסטטיסטיקה;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 החדש" – המדד שפורסם לאחרונה לפני יום השינוי;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 היסודי" – המדד שפורסם לאחרונה לפני יום השינוי הקודם, ולענין יום השינוי הראשון שלאחר תחילתם של כללים אלה – המדד שפורסם בחודש דצמבר 2004.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כללי לשכת עורכי הדין (התעריף המינימלי), התשל"ז-1977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תחילתו של פרט 9.א(2)(ב) ו-ב(2)(ב) בתוספת, 30 ימים מיום פרסומם של כללים אלה.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c19219edd61a48fd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חאלד אחמד זועבי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 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ביילין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 הדין (התעריף המינימלי המומלץ), תש"ס-2000, נוסח עדכני נכון ליום 03.01.2023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f663728447e4509" /><Relationship Type="http://schemas.openxmlformats.org/officeDocument/2006/relationships/hyperlink" Target="https://www.nevo.co.il/laws/#/60898c9859a3156fe43d561c/clause/608d9d6fb420429935fc2b5a" TargetMode="External" Id="Rc19219edd61a48f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