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dc69fdbb8e4fbc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לשכת עורכי הדין (קביעת תקופה לענין סעיף 9ב לחוק), תשמ"א-1980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תקופה לבקשה לפי סעיף 9ב(ד) לחוק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לשכת עורכי הדין (קביעת תקופה לענין סעיף 9ב לחוק), תשמ"א-1980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סמכותה לפי סעיף 9ב(ד) לחוק לשכת עורכי-הדין, התשכ"א-1961 (להלן – החוק), מתקינה המועצה הארצית של לשכת עורכי-הדין כללים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תקופה לבקשה לפי סעיף 9ב(ד) לחוק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חבר המועצה הארצית שיושב ראש המועצה שלח אליו הודעה לפי סעיף 9ב(ג) לחוק, יהא רשאי להגיש הבקשה בהתאם לסעיף 9ב(ד) לחוק תוך 30 יום מיום שקיבל את ההודעה.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יצחק ננר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יושב ראש המועצה הארצית  של לשכת עורכי-הדין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נסים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 לשכת עורכי הדין (קביעת תקופה לענין סעיף 9ב לחוק), תשמ"א-1980,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5ba04004d814dde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