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cadc77f3d9422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(רישום חברי הלשכה במחוזות), תשס"ב-2002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רישום חבר חדש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הרישום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העברה ממחוז למחוז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העברה בתקופת הבחירות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(רישום חברי הלשכה במחוזות), תשס"ב-2002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סעיפים 12א(ב) ו-109 לחוק לשכת עורכי הדין, התשכ"א-1961 (להלן – החוק),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רישום חבר חדש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המתקבל כחבר לשכת עורכי הדין (להלן – הלשכה), יודיע לועד המרכזי בירושלים, באיזה מחוז ממחוזות הלשכה, המפורטים בסעיף 12 לחוק, הוא מבקש להירשם, לפי מקום עבודתו או מקום מגוריו.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הרישום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חבר הלשכה רשאי לקבל מהועד המחוזי העתק מפרטי רישומו במחוז.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חבר הלשכה המבקש לתקן פרט ברישומו, יודיע על כך, במכתב רשום, לועד המחוזי שבו הוא רשום.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העברה ממחוז למחוז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חבר הלשכה המבקש העברת רישומו מן המחוז שבו הוא רשום למחוז אחר, בכפוף להוראות סעיף 12א(א) לחוק, יודיע על כך לועד המרכזי בירושלים.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הועד המרכזי יעביר את ההודעה לשני הועדים המחוזיים הנוגעים בדבר, והועד המחוזי שאליו הועבר הרישום יאשר לחבר הלשכה, בכתב, את דבר העברת הרישום אליו, בציון מועד הרישום.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חל שינוי בפרטים שעל יסודם נרשם חבר הלשכה במחוז, באופן שאינו מאפשר המשך היותו רשום במחוז, יודיע על כך, בלא דיחוי, לועד המרכזי, ויחולו הוראות סעיף קטן (ב).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העברה בתקופת הבחירות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בתקופת שבעים הימים שלפני מועד הבחירות למוסדות הלשכה, לא תתבצע העברת הרישום ממחוז למחוז אלא בהתאם לסעיף 9 לכללי לשכת עורכי הדין (בחירות למוסדות הלשכה), התשמ"ב-1982.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ישראל כלוף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שטרית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(רישום חברי הלשכה במחוזות), תשס"ב-2002,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7d76611676e486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