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50d38778b3470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לענייני משפחה (העברת תובענות בנושא עיזבונות במחוז תל אביב), תשס"ז-2007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העברת תובענות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לענייני משפחה (העברת תובענות בנושא עיזבונות במחוז תל אביב), תשס"ז-2007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27(ג) לחוק בית המשפט לענייני משפחה, התשנ"ה-1995 (להלן – החוק), באישור שר המשפטים, ולאחר תיאום עם נשיאי בתי המשפט הנוגעים בדבר,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העברת תובענות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תובענות בענייני עיזבונות, שהיו תלויות ועומדות ביום תחילתו של החוק בבית המשפט המחוזי בתל אביב או בבית משפט השלום בתל אביב, יועברו לבית המשפט לענייני משפחה המוסמך, במחוז תל אביב.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כ"ט בתמוז התשס"ז (15 ביולי 2007).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גל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בתי המשפט נשיא בית משפט מחוזי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דניאל פרידמן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בית המשפט לענייני משפחה (העברת תובענות בנושא עיזבונות במחוז תל אביב), תשס"ז-2007,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fab217947234ef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