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74145f8c1947d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לעניני משפחה (הסמכת בתי משפט במחוז הצפון), תשנ"ז-1997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הסמכת בתי משפט לעניני משפחה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תחום השיפוט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סמכות השיפוט בבית המשפט לעניני משפחה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לעניני משפחה (הסמכת בתי משפט במחוז הצפון), תשנ"ז-1997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2(א) לחוק בית המשפט לעניני משפחה, התשנ"ה-1995 (להלן – החוק), ובהסכמת נשיא בית המשפט העליון,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זה, "נפה" ו"מחוז" – כאמור בהודעה על חלוקת שטח המדינה למחוזות ונפות ותיאורי גבולותיהם, לרבות מימי החופים הסמוכים לגבולות המתוארים.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הסמכת בתי משפט לעניני משפחה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בית משפט שלום מן המנויים בטור א' בתוספת מוסמך לשבת כבית משפט לעניני משפחה.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תחום השיפוט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תחום שיפוטו לצורך החוק, של בית משפט לעניני משפחה, כאמור בסעיף 2, יהיה הנפה המפורטת לצידו בטור ב' בתוספת, בכפוף להוראות סעיף 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סמכות השיפוט בבית המשפט לעניני משפחה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בית משפט לעניני משפחה מוסמך לדון בכל הנושאים שנקבעו בחוק.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צו בית המשפט לעניני משפחה (הסמכת בית משפט במחוז הצפון), התשנ"ו-1996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י"ט באלול התשנ"ז (21 בספטמבר 1997).</w:t>
      </w:r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(סעיפים 2 ו-3)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0e273bc51d40419b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צחי הנגבי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אהרן ברק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בית המשפט העליון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בית המשפט לעניני משפחה (הסמכת בתי משפט במחוז הצפון), תשנ"ז-1997, נוסח עדכני נכון ליום 29.10.2022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1783a2619e242d5" /><Relationship Type="http://schemas.openxmlformats.org/officeDocument/2006/relationships/hyperlink" Target="https://www.nevo.co.il/laws/#/6006e8aae0bbd9bec3dbce62/clause/6006ead4e0bbd9bec3dbce97" TargetMode="External" Id="R0e273bc51d40419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