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12d63ba63f5477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הגנת הצרכן (סימון ואריזה של מוצרי מזון), תשנ"ט-1998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סימון מוצר מזון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סימון מוצר מזון מיובא</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מזון ארוז מראש</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צו הגנת הצרכן (סימון ואריזה של מוצרי מזון), תשנ"ט-1998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סמכותו של שר התעשיה והמסחר לפי סעיפים 17(ב), (ב1) ו-37 לחוק הגנת הצרכן, התשמ"א-1981 (להלן – החוק), והסמכות לפי סעיף 3 לפקודת בריאות הציבור (מזון) [נוסח חדש], התשמ"ג-1983, ששר הבריאות נטל לעצמו לפי סעיף 42 לחוק-יסוד: הממשלה, בהתייעצות עם ארגון צרכנים ודיג, ובאישור ועדת הכלכלה של הכנסת לפי סעיף 48(א) לחוק-יסוד: הממשלה, וסעיף 2(ב) לחוק העונשין, התשל"ז-1977, אנו מצווים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"מזון" – דבר המיועד לצריכת אדם באכילה, בשתיה או בלעיסה, לרבות חומרי מוצא ותוספות, למעט חומרים המשמשים ברפואה בלבד;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"תקן ישראלי" ו"ת"י" – תקן כמשמעותו בסעיף 6 לחוק התקנים, התשי"ג-1953, ושהופקד לעיון הציבור במקומות המפורטים בהודעה בדבר המקומות להפקדת תקנים רשמיים שפורסמה בילקוט הפרסומים, התשל"ו, עמ' 1871.</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סימון מוצר מזון</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סימון מוצר מזון ארוז מראש יהיה כמפורט בתקן ישראלי ת"י 1145 – סימון מזון ארוז מראש – מתמוז התשמ"ב (נובמבר 1981) – כפי שתוקן בגליונות תיקון מס' 1 מתמוז התשמ"ב (יולי 1982), בגליון תיקון מס' 2 מאלול התשמ"ט (ספטמבר 1989), בגליון תיקון מס' 3 מאב התשנ"ה (יולי 1995) ובגליון תיקון מס' 4 מתמוז התשמ"ו (יוני 1996) (בצו זה – התקן) ואולם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דרישות תקן מיוחד או קבוצתי תהיינה מחייבות כאמור בסעיף 1 לתקן רק אם הן כלולות בצו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דרישות התקן החל על מוצר מזון מחייבות שימוש בשם עברי השונה משמו הלועזי, מותר על אף האמור בסעיף 3.8 לתקן ובאישור מנהל שירות המזון במשרד הבריאות או מי שהוסמך על ידו, ששם המוצר בעברית לא יהיה תרגום מילולי של שמו הלועזי;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יחולו הוראות סעיף 10 לתקן, לענין סימון תזונתי.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מוצר מזון מן המפורטים בטור א' בתוספת, יסומן גם כמפורט בתקן שבטור ב' לצדו לפי הסעיפים או סעיפי המשנה, הישימים לפי הענין של אותו תקן, כמפורט בטור ג' לצדו.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מוצר מזון לא יסומן בשם או בכינוי כאמור בטור א' לתוספת או בשם או בכינוי דומים, אלא אם כן מתקיימים בו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הוראות התיאור שבסעיפים או בסעיפי המשנה, הישימים לפי הענין, בטור ד' לתוספת של התקן הישראלי המפורט בטור ב' לצדו;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הוראות המשקל לאחר סינון כמפורט בטור ה' לצדו.</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סימון מוצר מזון מיובא</w:t>
                </w:r>
              </w:p>
            </w:txbxContent>
          </v:textbox>
        </v:rect>
      </w:pict>
      <w:r>
        <w:rPr>
          <w:lang w:bidi="he-IL"/>
          <w:rFonts w:hint="cs" w:cs="FrankRuehl"/>
          <w:szCs w:val="34"/>
          <w:rtl/>
        </w:rPr>
        <w:t xml:space="preserve">3.</w:t>
      </w:r>
      <w:r>
        <w:rPr>
          <w:lang w:bidi="he-IL"/>
          <w:rFonts w:hint="cs" w:cs="FrankRuehl"/>
          <w:szCs w:val="26"/>
          <w:rtl/>
        </w:rPr>
        <w:tab/>
        <w:t xml:space="preserve">מוצר מזון מיובא יסומן לפני יבואו, או במחסן רשוי כהגדרתו בפקודת המכס, אלא אם כן התיר פקיד המכס מכוח סעיף 8(א) לפקודת היבוא והיצוא, [נוסח חדש], התשל"ט-1979, שחרור המוצר, או ניתן פטור מקיום תנאי הסימון על פי סעיף 2(ד) לצו יבוא חופשי, התשל"ח-1978, ובכפוף לתנאים שבהם הותנה השחרור או הפטור, הכל לפי הענין.</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מזון ארוז מראש</w:t>
                </w:r>
              </w:p>
            </w:txbxContent>
          </v:textbox>
        </v:rect>
      </w:pict>
      <w:r>
        <w:rPr>
          <w:lang w:bidi="he-IL"/>
          <w:rFonts w:hint="cs" w:cs="FrankRuehl"/>
          <w:szCs w:val="34"/>
          <w:rtl/>
        </w:rPr>
        <w:t xml:space="preserve">4.</w:t>
      </w:r>
      <w:r>
        <w:rPr>
          <w:lang w:bidi="he-IL"/>
          <w:rFonts w:hint="cs" w:cs="FrankRuehl"/>
          <w:szCs w:val="26"/>
          <w:rtl/>
        </w:rPr>
        <w:tab/>
        <w:t xml:space="preserve">האריזה של מוצר מזון ארוז מראש תהיה כמפורט בת"י 1118 חלק 1 – תכולה אחידה של מוצרי מזון ארוזים מראש – כסלו התשמ"ב (נובמבר 1981) – כפי שתוקן בגליון תיקון מס' 1 מאדר התשמ"ד (מרס 1984), גליון תיקון מס' 2 מטבת התשמ"ח (דצמבר 1987) וגליון תיקון מס' 3 מתמוז התשנ"ח (מרס 1998).</w:t>
      </w:r>
    </w:p>
    <w:p>
      <w:pPr>
        <w:bidi/>
        <w:spacing w:before="70" w:after="5" w:line="250" w:lineRule="auto"/>
        <w:jc w:val="center"/>
      </w:pPr>
      <w:defaultTabStop w:val="720"/>
      <w:bookmarkStart w:name="h5" w:id="5"/>
      <w:bookmarkEnd w:id="5"/>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ab69365d108845c0">
        <w:r>
          <w:rPr>
            <w:rStyle w:val="Hyperlink"/>
            <w:u w:val="single"/>
            <w:color w:themeColor="hyperlink"/>
          </w:rPr>
          <w:t>טבלת סימון מוצרים</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יהושע מצא</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נתן שרנסקי</w:t>
                </w:r>
              </w:p>
              <w:p>
                <w:pPr>
                  <w:bidi/>
                  <w:spacing w:before="45" w:after="3" w:line="250" w:lineRule="auto"/>
                  <w:jc w:val="center"/>
                </w:pPr>
                <w:defaultTabStop w:val="720"/>
                <w:r>
                  <w:rPr>
                    <w:lang w:bidi="he-IL"/>
                    <w:rFonts w:hint="cs" w:cs="FrankRuehl"/>
                    <w:szCs w:val="22"/>
                    <w:rtl/>
                  </w:rPr>
                  <w:t xml:space="preserve">שר התעשיה והמסחר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הגנת הצרכן (סימון ואריזה של מוצרי מזון), תשנ"ט-1998, נוסח עדכני נכון ליום 03.02.2023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6bed8c42df34011" /><Relationship Type="http://schemas.openxmlformats.org/officeDocument/2006/relationships/hyperlink" Target="https://www.nevo.co.il/lawattachments/63cce9ca28020308b48db573/0a5a86ea-a3e7-45b9-9212-98a7cef64205.pdf" TargetMode="External" Id="Rab69365d108845c0" /><Relationship Type="http://schemas.openxmlformats.org/officeDocument/2006/relationships/header" Target="/word/header1.xml" Id="r97" /><Relationship Type="http://schemas.openxmlformats.org/officeDocument/2006/relationships/footer" Target="/word/footer1.xml" Id="r98" /></Relationships>
</file>