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b0f9c4ed564bac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היבוא והיצוא (פיקוח על ייצוא טובין לרפובליקה העממית הדמוקרטית של קוריאה), תשע"ו-2015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רישיון ייצוא טובין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צירוף רישיון ייצוא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מועדי מתן רישיון ייצוא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 ראשונה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0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5א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8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9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10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0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13א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18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19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20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0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28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29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30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0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 שנייה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היבוא והיצוא (פיקוח על ייצוא טובין לרפובליקה העממית הדמוקרטית של קוריאה), תשע"ו-2015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2 לפקודת היבוא והיצוא [נוסח חדש], התשל"ט-1979, ובאישור ועדת הכלכלה של הכנסת לפי סעיף 21א(א) לחוק-יסוד: הכנסת, וסעיף 2(ב) לחוק העונשין, התשל"ז-1977,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בצו זה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"ייצוא" – הוצאה או גרם הוצאה של טובין מישראל דרך הים, היבשה או האוויר, בין בתמורה ובין שלא בתמורה;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"צו תעריף המכס" – צו תעריף המכס והפטורים ומס קנייה על טובין, התשע"ז-2017;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"צפון קוריאה" – הרפובליקה העממית הדמוקרטית של קוריאה;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"רישיון ייצוא" – רישיון שנתנה רשות מוסמכת, לייצא טובין;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"הרשות המוסמכת" – מנהל מינהל סביבה ופיתוח בר-קיימא במשרד הכלכלה (להלן – המשרד), סגנו או מי שהשר מינהו להנפיק רישיון ייצוא.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רישיון ייצוא טובין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לא ייצא אדם טובין לצפון קוריאה, אלא על פי רישיון ייצוא מאת הרשות המוסמכת.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טובין המנויים בתוספת הראשונה אסורים בייצוא לצפון קוריאה ולא יינתן לגביהם רישיון ייצוא.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צירוף רישיון ייצוא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מקום שנדרש אדם לפי צו זה להמציא רישיון ייצוא, יצרף היצואן את רישיון הייצוא לרשימון הייצוא לפני ייצוא הטובין.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מועדי מתן רישיון ייצוא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רישיון ייצוא לפי צו זה או החלטה לסרב לתתו, יינתנו למבקש על ידי הרשות המוסמכת בתוך 14 ימי עבודה מיום קבלת הבקשה; החלטת סירוב תהיה מנומקת.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מניין הימים האמור בסעיף קטן (א) יחל ביום קבלת כל המסמכים הדרושים לקבלת רישיון הייצוא.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בקשה לקבלת רישיון ייצוא מאת הרשות המוסמכת יש להגיש על גבי הטופס המפורסם בתוספת השנייה.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חודשיים מיום פרסומו.</w:t>
      </w:r>
    </w:p>
    <w:p>
      <w:pPr>
        <w:bidi/>
        <w:spacing w:before="70" w:after="5" w:line="250" w:lineRule="auto"/>
        <w:jc w:val="center"/>
      </w:pPr>
      <w:defaultTabStop w:val="720"/>
      <w:bookmarkStart w:name="h6" w:id="6"/>
      <w:bookmarkEnd w:id="6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 ראשונה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(סעיף 2(ב))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יינות;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8" w:id="8"/>
      <w:bookmarkEnd w:id="8"/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משקאות חריפים (מכל סוג);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9" w:id="9"/>
      <w:bookmarkEnd w:id="9"/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מוצרי טבק;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0" w:id="10"/>
      <w:bookmarkEnd w:id="10"/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קוויאר;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1" w:id="11"/>
      <w:bookmarkEnd w:id="11"/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סרטנים (וכל סוגי הלובסטרים);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2" w:id="12"/>
      <w:bookmarkEnd w:id="12"/>
      <w:r>
        <w:rPr>
          <w:lang w:bidi="he-IL"/>
          <w:rFonts w:hint="cs" w:cs="FrankRuehl"/>
          <w:szCs w:val="34"/>
          <w:rtl/>
        </w:rPr>
        <w:t xml:space="preserve">5א.</w:t>
      </w:r>
      <w:r>
        <w:rPr>
          <w:lang w:bidi="he-IL"/>
          <w:rFonts w:hint="cs" w:cs="FrankRuehl"/>
          <w:szCs w:val="26"/>
          <w:rtl/>
        </w:rPr>
        <w:tab/>
        <w:t xml:space="preserve">דגים;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3" w:id="13"/>
      <w:bookmarkEnd w:id="13"/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שבלולים;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4" w:id="14"/>
      <w:bookmarkEnd w:id="14"/>
      <w:r>
        <w:rPr>
          <w:lang w:bidi="he-IL"/>
          <w:rFonts w:hint="cs" w:cs="FrankRuehl"/>
          <w:szCs w:val="34"/>
          <w:rtl/>
        </w:rPr>
        <w:t xml:space="preserve">7.</w:t>
      </w:r>
      <w:r>
        <w:rPr>
          <w:lang w:bidi="he-IL"/>
          <w:rFonts w:hint="cs" w:cs="FrankRuehl"/>
          <w:szCs w:val="26"/>
          <w:rtl/>
        </w:rPr>
        <w:tab/>
        <w:t xml:space="preserve">רכיכות וחסרי חוליות תת-ימיים (למשל צדפה, שבלול, חילזון);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5" w:id="15"/>
      <w:bookmarkEnd w:id="15"/>
      <w:r>
        <w:rPr>
          <w:lang w:bidi="he-IL"/>
          <w:rFonts w:hint="cs" w:cs="FrankRuehl"/>
          <w:szCs w:val="34"/>
          <w:rtl/>
        </w:rPr>
        <w:t xml:space="preserve">8.</w:t>
      </w:r>
      <w:r>
        <w:rPr>
          <w:lang w:bidi="he-IL"/>
          <w:rFonts w:hint="cs" w:cs="FrankRuehl"/>
          <w:szCs w:val="26"/>
          <w:rtl/>
        </w:rPr>
        <w:tab/>
        <w:t xml:space="preserve">מכוניות וכל סוגי הרכבים המיועדים להיסעים של בני אדם;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6" w:id="16"/>
      <w:bookmarkEnd w:id="16"/>
      <w:r>
        <w:rPr>
          <w:lang w:bidi="he-IL"/>
          <w:rFonts w:hint="cs" w:cs="FrankRuehl"/>
          <w:szCs w:val="34"/>
          <w:rtl/>
        </w:rPr>
        <w:t xml:space="preserve">9.</w:t>
      </w:r>
      <w:r>
        <w:rPr>
          <w:lang w:bidi="he-IL"/>
          <w:rFonts w:hint="cs" w:cs="FrankRuehl"/>
          <w:szCs w:val="26"/>
          <w:rtl/>
        </w:rPr>
        <w:tab/>
        <w:t xml:space="preserve">יאכטות ושאר סירות תענוגות;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7" w:id="17"/>
      <w:bookmarkEnd w:id="17"/>
      <w:r>
        <w:rPr>
          <w:lang w:bidi="he-IL"/>
          <w:rFonts w:hint="cs" w:cs="FrankRuehl"/>
          <w:szCs w:val="34"/>
          <w:rtl/>
        </w:rPr>
        <w:t xml:space="preserve">10.</w:t>
      </w:r>
      <w:r>
        <w:rPr>
          <w:lang w:bidi="he-IL"/>
          <w:rFonts w:hint="cs" w:cs="FrankRuehl"/>
          <w:szCs w:val="26"/>
          <w:rtl/>
        </w:rPr>
        <w:tab/>
        <w:t xml:space="preserve">בשמים ומי טואלט;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8" w:id="18"/>
      <w:bookmarkEnd w:id="18"/>
      <w:r>
        <w:rPr>
          <w:lang w:bidi="he-IL"/>
          <w:rFonts w:hint="cs" w:cs="FrankRuehl"/>
          <w:szCs w:val="34"/>
          <w:rtl/>
        </w:rPr>
        <w:t xml:space="preserve">11.</w:t>
      </w:r>
      <w:r>
        <w:rPr>
          <w:lang w:bidi="he-IL"/>
          <w:rFonts w:hint="cs" w:cs="FrankRuehl"/>
          <w:szCs w:val="26"/>
          <w:rtl/>
        </w:rPr>
        <w:tab/>
        <w:t xml:space="preserve">כל מוצרי הקוסמטיקה;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9" w:id="19"/>
      <w:bookmarkEnd w:id="19"/>
      <w:r>
        <w:rPr>
          <w:lang w:bidi="he-IL"/>
          <w:rFonts w:hint="cs" w:cs="FrankRuehl"/>
          <w:szCs w:val="34"/>
          <w:rtl/>
        </w:rPr>
        <w:t xml:space="preserve">12.</w:t>
      </w:r>
      <w:r>
        <w:rPr>
          <w:lang w:bidi="he-IL"/>
          <w:rFonts w:hint="cs" w:cs="FrankRuehl"/>
          <w:szCs w:val="26"/>
          <w:rtl/>
        </w:rPr>
        <w:tab/>
        <w:t xml:space="preserve">פרוות;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0" w:id="20"/>
      <w:bookmarkEnd w:id="20"/>
      <w:r>
        <w:rPr>
          <w:lang w:bidi="he-IL"/>
          <w:rFonts w:hint="cs" w:cs="FrankRuehl"/>
          <w:szCs w:val="34"/>
          <w:rtl/>
        </w:rPr>
        <w:t xml:space="preserve">13.</w:t>
      </w:r>
      <w:r>
        <w:rPr>
          <w:lang w:bidi="he-IL"/>
          <w:rFonts w:hint="cs" w:cs="FrankRuehl"/>
          <w:szCs w:val="26"/>
          <w:rtl/>
        </w:rPr>
        <w:tab/>
        <w:t xml:space="preserve">מתכות יקרות, כולל זהב וכסף;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1" w:id="21"/>
      <w:bookmarkEnd w:id="21"/>
      <w:r>
        <w:rPr>
          <w:lang w:bidi="he-IL"/>
          <w:rFonts w:hint="cs" w:cs="FrankRuehl"/>
          <w:szCs w:val="34"/>
          <w:rtl/>
        </w:rPr>
        <w:t xml:space="preserve">13א.</w:t>
      </w:r>
      <w:r>
        <w:rPr>
          <w:lang w:bidi="he-IL"/>
          <w:rFonts w:hint="cs" w:cs="FrankRuehl"/>
          <w:szCs w:val="26"/>
          <w:rtl/>
        </w:rPr>
        <w:tab/>
        <w:t xml:space="preserve">עפרת;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2" w:id="22"/>
      <w:bookmarkEnd w:id="22"/>
      <w:r>
        <w:rPr>
          <w:lang w:bidi="he-IL"/>
          <w:rFonts w:hint="cs" w:cs="FrankRuehl"/>
          <w:szCs w:val="34"/>
          <w:rtl/>
        </w:rPr>
        <w:t xml:space="preserve">14.</w:t>
      </w:r>
      <w:r>
        <w:rPr>
          <w:lang w:bidi="he-IL"/>
          <w:rFonts w:hint="cs" w:cs="FrankRuehl"/>
          <w:szCs w:val="26"/>
          <w:rtl/>
        </w:rPr>
        <w:tab/>
        <w:t xml:space="preserve">תכשיטים;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3" w:id="23"/>
      <w:bookmarkEnd w:id="23"/>
      <w:r>
        <w:rPr>
          <w:lang w:bidi="he-IL"/>
          <w:rFonts w:hint="cs" w:cs="FrankRuehl"/>
          <w:szCs w:val="34"/>
          <w:rtl/>
        </w:rPr>
        <w:t xml:space="preserve">15.</w:t>
      </w:r>
      <w:r>
        <w:rPr>
          <w:lang w:bidi="he-IL"/>
          <w:rFonts w:hint="cs" w:cs="FrankRuehl"/>
          <w:szCs w:val="26"/>
          <w:rtl/>
        </w:rPr>
        <w:tab/>
        <w:t xml:space="preserve">אבנים יקרות וחצי-יקרות, כולל יהלומים ופנינים;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4" w:id="24"/>
      <w:bookmarkEnd w:id="24"/>
      <w:r>
        <w:rPr>
          <w:lang w:bidi="he-IL"/>
          <w:rFonts w:hint="cs" w:cs="FrankRuehl"/>
          <w:szCs w:val="34"/>
          <w:rtl/>
        </w:rPr>
        <w:t xml:space="preserve">16.</w:t>
      </w:r>
      <w:r>
        <w:rPr>
          <w:lang w:bidi="he-IL"/>
          <w:rFonts w:hint="cs" w:cs="FrankRuehl"/>
          <w:szCs w:val="26"/>
          <w:rtl/>
        </w:rPr>
        <w:tab/>
        <w:t xml:space="preserve">כוסות משקה (בעיקר קריסטלים);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5" w:id="25"/>
      <w:bookmarkEnd w:id="25"/>
      <w:r>
        <w:rPr>
          <w:lang w:bidi="he-IL"/>
          <w:rFonts w:hint="cs" w:cs="FrankRuehl"/>
          <w:szCs w:val="34"/>
          <w:rtl/>
        </w:rPr>
        <w:t xml:space="preserve">17.</w:t>
      </w:r>
      <w:r>
        <w:rPr>
          <w:lang w:bidi="he-IL"/>
          <w:rFonts w:hint="cs" w:cs="FrankRuehl"/>
          <w:szCs w:val="26"/>
          <w:rtl/>
        </w:rPr>
        <w:tab/>
        <w:t xml:space="preserve">עבודות וחפצי אמנות;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6" w:id="26"/>
      <w:bookmarkEnd w:id="26"/>
      <w:r>
        <w:rPr>
          <w:lang w:bidi="he-IL"/>
          <w:rFonts w:hint="cs" w:cs="FrankRuehl"/>
          <w:szCs w:val="34"/>
          <w:rtl/>
        </w:rPr>
        <w:t xml:space="preserve">18.</w:t>
      </w:r>
      <w:r>
        <w:rPr>
          <w:lang w:bidi="he-IL"/>
          <w:rFonts w:hint="cs" w:cs="FrankRuehl"/>
          <w:szCs w:val="26"/>
          <w:rtl/>
        </w:rPr>
        <w:tab/>
        <w:t xml:space="preserve">עטי נביעה;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7" w:id="27"/>
      <w:bookmarkEnd w:id="27"/>
      <w:r>
        <w:rPr>
          <w:lang w:bidi="he-IL"/>
          <w:rFonts w:hint="cs" w:cs="FrankRuehl"/>
          <w:szCs w:val="34"/>
          <w:rtl/>
        </w:rPr>
        <w:t xml:space="preserve">19.</w:t>
      </w:r>
      <w:r>
        <w:rPr>
          <w:lang w:bidi="he-IL"/>
          <w:rFonts w:hint="cs" w:cs="FrankRuehl"/>
          <w:szCs w:val="26"/>
          <w:rtl/>
        </w:rPr>
        <w:tab/>
        <w:t xml:space="preserve">שעונים מכל הסוגים;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8" w:id="28"/>
      <w:bookmarkEnd w:id="28"/>
      <w:r>
        <w:rPr>
          <w:lang w:bidi="he-IL"/>
          <w:rFonts w:hint="cs" w:cs="FrankRuehl"/>
          <w:szCs w:val="34"/>
          <w:rtl/>
        </w:rPr>
        <w:t xml:space="preserve">20.</w:t>
      </w:r>
      <w:r>
        <w:rPr>
          <w:lang w:bidi="he-IL"/>
          <w:rFonts w:hint="cs" w:cs="FrankRuehl"/>
          <w:szCs w:val="26"/>
          <w:rtl/>
        </w:rPr>
        <w:tab/>
        <w:t xml:space="preserve">שטיחים;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9" w:id="29"/>
      <w:bookmarkEnd w:id="29"/>
      <w:r>
        <w:rPr>
          <w:lang w:bidi="he-IL"/>
          <w:rFonts w:hint="cs" w:cs="FrankRuehl"/>
          <w:szCs w:val="34"/>
          <w:rtl/>
        </w:rPr>
        <w:t xml:space="preserve">21.</w:t>
      </w:r>
      <w:r>
        <w:rPr>
          <w:lang w:bidi="he-IL"/>
          <w:rFonts w:hint="cs" w:cs="FrankRuehl"/>
          <w:szCs w:val="26"/>
          <w:rtl/>
        </w:rPr>
        <w:tab/>
        <w:t xml:space="preserve">מוצרי עור הקשורים במוצרי נסיעה, אופנה ולבוש;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0" w:id="30"/>
      <w:bookmarkEnd w:id="30"/>
      <w:r>
        <w:rPr>
          <w:lang w:bidi="he-IL"/>
          <w:rFonts w:hint="cs" w:cs="FrankRuehl"/>
          <w:szCs w:val="34"/>
          <w:rtl/>
        </w:rPr>
        <w:t xml:space="preserve">22.</w:t>
      </w:r>
      <w:r>
        <w:rPr>
          <w:lang w:bidi="he-IL"/>
          <w:rFonts w:hint="cs" w:cs="FrankRuehl"/>
          <w:szCs w:val="26"/>
          <w:rtl/>
        </w:rPr>
        <w:tab/>
        <w:t xml:space="preserve">אלקטרוניקה צרכנית (טלוויזיות, וידיאו, DVD, טבלטים ודומיהם, לפטופים, נגני MP3 וכיוצא באלה);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1" w:id="31"/>
      <w:bookmarkEnd w:id="31"/>
      <w:r>
        <w:rPr>
          <w:lang w:bidi="he-IL"/>
          <w:rFonts w:hint="cs" w:cs="FrankRuehl"/>
          <w:szCs w:val="34"/>
          <w:rtl/>
        </w:rPr>
        <w:t xml:space="preserve">23.</w:t>
      </w:r>
      <w:r>
        <w:rPr>
          <w:lang w:bidi="he-IL"/>
          <w:rFonts w:hint="cs" w:cs="FrankRuehl"/>
          <w:szCs w:val="26"/>
          <w:rtl/>
        </w:rPr>
        <w:tab/>
        <w:t xml:space="preserve">ציוד צילום;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2" w:id="32"/>
      <w:bookmarkEnd w:id="32"/>
      <w:r>
        <w:rPr>
          <w:lang w:bidi="he-IL"/>
          <w:rFonts w:hint="cs" w:cs="FrankRuehl"/>
          <w:szCs w:val="34"/>
          <w:rtl/>
        </w:rPr>
        <w:t xml:space="preserve">24.</w:t>
      </w:r>
      <w:r>
        <w:rPr>
          <w:lang w:bidi="he-IL"/>
          <w:rFonts w:hint="cs" w:cs="FrankRuehl"/>
          <w:szCs w:val="26"/>
          <w:rtl/>
        </w:rPr>
        <w:tab/>
        <w:t xml:space="preserve">ציוד בידור אלקטרוני ותכנות לציוד בידור אלקטרוני;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3" w:id="33"/>
      <w:bookmarkEnd w:id="33"/>
      <w:r>
        <w:rPr>
          <w:lang w:bidi="he-IL"/>
          <w:rFonts w:hint="cs" w:cs="FrankRuehl"/>
          <w:szCs w:val="34"/>
          <w:rtl/>
        </w:rPr>
        <w:t xml:space="preserve">25.</w:t>
      </w:r>
      <w:r>
        <w:rPr>
          <w:lang w:bidi="he-IL"/>
          <w:rFonts w:hint="cs" w:cs="FrankRuehl"/>
          <w:szCs w:val="26"/>
          <w:rtl/>
        </w:rPr>
        <w:tab/>
        <w:t xml:space="preserve">ציוד ספורט.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4" w:id="34"/>
      <w:bookmarkEnd w:id="34"/>
      <w:r>
        <w:rPr>
          <w:lang w:bidi="he-IL"/>
          <w:rFonts w:hint="cs" w:cs="FrankRuehl"/>
          <w:szCs w:val="34"/>
          <w:rtl/>
        </w:rPr>
        <w:t xml:space="preserve">26.</w:t>
      </w:r>
      <w:r>
        <w:rPr>
          <w:lang w:bidi="he-IL"/>
          <w:rFonts w:hint="cs" w:cs="FrankRuehl"/>
          <w:szCs w:val="26"/>
          <w:rtl/>
        </w:rPr>
        <w:tab/>
        <w:t xml:space="preserve">מוצרי נפט גולמי;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5" w:id="35"/>
      <w:bookmarkEnd w:id="35"/>
      <w:r>
        <w:rPr>
          <w:lang w:bidi="he-IL"/>
          <w:rFonts w:hint="cs" w:cs="FrankRuehl"/>
          <w:szCs w:val="34"/>
          <w:rtl/>
        </w:rPr>
        <w:t xml:space="preserve">27.</w:t>
      </w:r>
      <w:r>
        <w:rPr>
          <w:lang w:bidi="he-IL"/>
          <w:rFonts w:hint="cs" w:cs="FrankRuehl"/>
          <w:szCs w:val="26"/>
          <w:rtl/>
        </w:rPr>
        <w:tab/>
        <w:t xml:space="preserve">מוצרי נפט מזוקק;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6" w:id="36"/>
      <w:bookmarkEnd w:id="36"/>
      <w:r>
        <w:rPr>
          <w:lang w:bidi="he-IL"/>
          <w:rFonts w:hint="cs" w:cs="FrankRuehl"/>
          <w:szCs w:val="34"/>
          <w:rtl/>
        </w:rPr>
        <w:t xml:space="preserve">28.</w:t>
      </w:r>
      <w:r>
        <w:rPr>
          <w:lang w:bidi="he-IL"/>
          <w:rFonts w:hint="cs" w:cs="FrankRuehl"/>
          <w:szCs w:val="26"/>
          <w:rtl/>
        </w:rPr>
        <w:tab/>
        <w:t xml:space="preserve">מוצרי מזון וחקלאות, המסווגים בפרקים 07, 08 ו-12 לצו תעריף המכס;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7" w:id="37"/>
      <w:bookmarkEnd w:id="37"/>
      <w:r>
        <w:rPr>
          <w:lang w:bidi="he-IL"/>
          <w:rFonts w:hint="cs" w:cs="FrankRuehl"/>
          <w:szCs w:val="34"/>
          <w:rtl/>
        </w:rPr>
        <w:t xml:space="preserve">29.</w:t>
      </w:r>
      <w:r>
        <w:rPr>
          <w:lang w:bidi="he-IL"/>
          <w:rFonts w:hint="cs" w:cs="FrankRuehl"/>
          <w:szCs w:val="26"/>
          <w:rtl/>
        </w:rPr>
        <w:tab/>
        <w:t xml:space="preserve">מכונות, המסווגות בפרק 84 לצו תעריף המכס;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8" w:id="38"/>
      <w:bookmarkEnd w:id="38"/>
      <w:r>
        <w:rPr>
          <w:lang w:bidi="he-IL"/>
          <w:rFonts w:hint="cs" w:cs="FrankRuehl"/>
          <w:szCs w:val="34"/>
          <w:rtl/>
        </w:rPr>
        <w:t xml:space="preserve">30.</w:t>
      </w:r>
      <w:r>
        <w:rPr>
          <w:lang w:bidi="he-IL"/>
          <w:rFonts w:hint="cs" w:cs="FrankRuehl"/>
          <w:szCs w:val="26"/>
          <w:rtl/>
        </w:rPr>
        <w:tab/>
        <w:t xml:space="preserve">ציוד אלקטרוני, המסווג בפרק 85 לצו תעריף המכס;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9" w:id="39"/>
      <w:bookmarkEnd w:id="39"/>
      <w:r>
        <w:rPr>
          <w:lang w:bidi="he-IL"/>
          <w:rFonts w:hint="cs" w:cs="FrankRuehl"/>
          <w:szCs w:val="34"/>
          <w:rtl/>
        </w:rPr>
        <w:t xml:space="preserve">31.</w:t>
      </w:r>
      <w:r>
        <w:rPr>
          <w:lang w:bidi="he-IL"/>
          <w:rFonts w:hint="cs" w:cs="FrankRuehl"/>
          <w:szCs w:val="26"/>
          <w:rtl/>
        </w:rPr>
        <w:tab/>
        <w:t xml:space="preserve">אדמות ואבן, לרבות מגנזיט ותחמוצת המגנזיום (פריקלאס), המסווגים בפרק 25 לצו תעריף המכס;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0" w:id="40"/>
      <w:bookmarkEnd w:id="40"/>
      <w:r>
        <w:rPr>
          <w:lang w:bidi="he-IL"/>
          <w:rFonts w:hint="cs" w:cs="FrankRuehl"/>
          <w:szCs w:val="34"/>
          <w:rtl/>
        </w:rPr>
        <w:t xml:space="preserve">32.</w:t>
      </w:r>
      <w:r>
        <w:rPr>
          <w:lang w:bidi="he-IL"/>
          <w:rFonts w:hint="cs" w:cs="FrankRuehl"/>
          <w:szCs w:val="26"/>
          <w:rtl/>
        </w:rPr>
        <w:tab/>
        <w:t xml:space="preserve">עץ, המסווג בפרק 44 לצו תעריף המכס;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1" w:id="41"/>
      <w:bookmarkEnd w:id="41"/>
      <w:r>
        <w:rPr>
          <w:lang w:bidi="he-IL"/>
          <w:rFonts w:hint="cs" w:cs="FrankRuehl"/>
          <w:szCs w:val="34"/>
          <w:rtl/>
        </w:rPr>
        <w:t xml:space="preserve">33.</w:t>
      </w:r>
      <w:r>
        <w:rPr>
          <w:lang w:bidi="he-IL"/>
          <w:rFonts w:hint="cs" w:cs="FrankRuehl"/>
          <w:szCs w:val="26"/>
          <w:rtl/>
        </w:rPr>
        <w:tab/>
        <w:t xml:space="preserve">כלי שיט וכלי תחבורה, המסווגים בפרקים 86 עד 89 לצו תעריף המכס, למעט חלקי חילוף הנדרשים לאחזקת הבטיחות במטוסי נוסעים אזרחיים מדגמים אלה: An-24R/RV, An-148-100B, I1-18D, I1-62M, Tu-134B-3, Tu-154B, Tu-204-100B, Tu-204-300;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2" w:id="42"/>
      <w:bookmarkEnd w:id="42"/>
      <w:r>
        <w:rPr>
          <w:lang w:bidi="he-IL"/>
          <w:rFonts w:hint="cs" w:cs="FrankRuehl"/>
          <w:szCs w:val="34"/>
          <w:rtl/>
        </w:rPr>
        <w:t xml:space="preserve">34.</w:t>
      </w:r>
      <w:r>
        <w:rPr>
          <w:lang w:bidi="he-IL"/>
          <w:rFonts w:hint="cs" w:cs="FrankRuehl"/>
          <w:szCs w:val="26"/>
          <w:rtl/>
        </w:rPr>
        <w:tab/>
        <w:t xml:space="preserve">מכונות תעשייתיות, המסווגות בפרקים 84 ו-85 לצו תעריף המכס, למעט חלקי חילוף הנדרשים לאחזקת הבטיחות במטוסי נוסעים אזרחיים מדגמים אלה: An-24R/RV, An-148-100B, I1-18D, I1-62M, Tu-134B-3, Tu-154B, Tu-204-100B, Tu-204-300;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3" w:id="43"/>
      <w:bookmarkEnd w:id="43"/>
      <w:r>
        <w:rPr>
          <w:lang w:bidi="he-IL"/>
          <w:rFonts w:hint="cs" w:cs="FrankRuehl"/>
          <w:szCs w:val="34"/>
          <w:rtl/>
        </w:rPr>
        <w:t xml:space="preserve">35.</w:t>
      </w:r>
      <w:r>
        <w:rPr>
          <w:lang w:bidi="he-IL"/>
          <w:rFonts w:hint="cs" w:cs="FrankRuehl"/>
          <w:szCs w:val="26"/>
          <w:rtl/>
        </w:rPr>
        <w:tab/>
        <w:t xml:space="preserve">ברזל, פלדה ומתכות אחרות, המסווגות בפרקים 72 עד 83 לצו תעריף המכס, למעט חלקי חילוף הנדרשים לאחזקת הבטיחות במטוסי נוסעים אזרחיים מדגמים אלה: An-24R/RV, An-148-100B, I1-18D, I1-62M, Tu-134B-3, Tu-154B, Tu-204-100B, Tu-204-300.</w:t>
      </w:r>
    </w:p>
    <w:p>
      <w:pPr>
        <w:bidi/>
        <w:spacing w:before="70" w:after="5" w:line="250" w:lineRule="auto"/>
        <w:jc w:val="center"/>
      </w:pPr>
      <w:defaultTabStop w:val="720"/>
      <w:bookmarkStart w:name="h44" w:id="44"/>
      <w:bookmarkEnd w:id="44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 שנייה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(סעיף 4(ג))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בקשה לקבלת רישיון ייצוא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886451b0a3d04403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בנימין נתניהו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ראש הממשלהוממלא מקום שר הכלכלה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היבוא והיצוא (פיקוח על ייצוא טובין לרפובליקה העממית הדמוקרטית של קוריאה), תשע"ו-2015,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65d992002c244eb" /><Relationship Type="http://schemas.openxmlformats.org/officeDocument/2006/relationships/hyperlink" Target="https://www.nevo.co.il/laws/#/625d0c989bd2190c7cbf32a7/clause/625d11a49bd2190c7cbf335a" TargetMode="External" Id="R886451b0a3d04403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