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f2582c4a234c8a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המועצות המקומיות (נוהל קבלת עובדים לעבודה), תשל"ז-1977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פרק ראשון:פרשנות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פרק שני: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פרק שלישי: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פרק רביעי: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פרק חמישי: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פרק ששי: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פרק שביעי: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פרק שמיני: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פרק תשיעי:סייגים להעסקה מטעמי קרבה משפחתית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106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סייגים להעסקת עובד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107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היתר להעסקה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108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פרק עשירי: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פרק אחד עשר:כללי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צווי המועצות המקומיות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109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110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111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המועצות המקומיות (נוהל קבלת עובדים לעבודה), תשל"ז-1977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1 ו-2 לפקודת המועצות המקומיות, אני מצווה לאמור:</w:t>
      </w:r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פרק ראשון:פרשנות</w:t>
      </w:r>
      <w:bookmarkStart w:name="h1" w:id="1"/>
      <w:bookmarkEnd w:id="1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בצו זה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"רשות מקומית" – מועצה מקומית או מועצה אזורית;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"מינהל השירות" – מינהל שירות העובדים ברשויות המקומיות;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"ראש מינהל השירות" – ראש מינהל השירות כמשמעותו בצו המועצות המקומיות (שירות העובדים), תשכ"ב-1962 (להלן – צו מינהל השירות);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"ועדת מינהל השירות" – ועדת מינהל שירות העובדים ברשויות המקומיות, כמשמעותה בצו מינהל השירות;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"תקן" – (נמחקה)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"מבחן" – (נמחקה)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"רב אזורי" – (נמחקה)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"רב יישוב" – (נמחקה)</w:t>
      </w:r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פרק שני:</w:t>
      </w:r>
      <w:bookmarkStart w:name="h3" w:id="3"/>
      <w:bookmarkEnd w:id="3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פרק שלישי:</w:t>
      </w:r>
      <w:bookmarkStart w:name="h4" w:id="4"/>
      <w:bookmarkEnd w:id="4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פרק רביעי:</w:t>
      </w:r>
      <w:bookmarkStart w:name="h5" w:id="5"/>
      <w:bookmarkEnd w:id="5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פרק חמישי:</w:t>
      </w:r>
      <w:bookmarkStart w:name="h6" w:id="6"/>
      <w:bookmarkEnd w:id="6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פרק ששי:</w:t>
      </w:r>
      <w:bookmarkStart w:name="h7" w:id="7"/>
      <w:bookmarkEnd w:id="7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פרק שביעי:</w:t>
      </w:r>
      <w:bookmarkStart w:name="h8" w:id="8"/>
      <w:bookmarkEnd w:id="8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פרק שמיני:</w:t>
      </w:r>
      <w:bookmarkStart w:name="h9" w:id="9"/>
      <w:bookmarkEnd w:id="9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פרק תשיעי:סייגים להעסקה מטעמי קרבה משפחתית</w:t>
      </w:r>
      <w:bookmarkStart w:name="h10" w:id="10"/>
      <w:bookmarkEnd w:id="1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1" w:id="11"/>
      <w:bookmarkEnd w:id="1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106.</w:t>
      </w:r>
      <w:r>
        <w:rPr>
          <w:lang w:bidi="he-IL"/>
          <w:rFonts w:hint="cs" w:cs="FrankRuehl"/>
          <w:szCs w:val="26"/>
          <w:rtl/>
        </w:rPr>
        <w:tab/>
        <w:t xml:space="preserve">בפרק זה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"עובד" – לרבות עובד הרשות המקומית במעמד ארעי או על פי חוזה מיוחד;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"קרוב משפחה" – בן זוג, הורה, בן, בת, אח, אחות, גיס, גיסה, דוד, דודה, בן-אח, בת-אח, בן-אחות, בת-אחות, חותן, חותנת, חם, חמות, חתן, כלה, נכד, נכדה, לרבות חורג או מאומץ ולרבות בני זוגם, צאצאיהם ובני הזוג של הצאצאים;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"ממונה" – ראש הרשות המקומית, סגניו, חבר המועצה או עובד באותה רשות מקומית הממונים על יחידה מינהלית ברשות המקומית.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2" w:id="12"/>
      <w:bookmarkEnd w:id="1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סייגים להעסקת עובד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107.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לא יתקבל אדם לעבודה ברשות מקומית ולא יועבר עובד למשרה שעליה ממונה קרוב משפחה שלו.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לא יועסק ולא יתמנה ממונה ביחידה של הרשות המקומית שבה עובד קרוב משפחה שלו ובתנאי שלא תהיה ביניהם כפיפות.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3" w:id="13"/>
      <w:bookmarkEnd w:id="1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היתר להעסקה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108.</w:t>
      </w:r>
      <w:r>
        <w:rPr>
          <w:lang w:bidi="he-IL"/>
          <w:rFonts w:hint="cs" w:cs="FrankRuehl"/>
          <w:szCs w:val="26"/>
          <w:rtl/>
        </w:rPr>
        <w:tab/>
        <w:t xml:space="preserve">על אף האמור בסעיף 107 רשאית ועדת מינהל השירות, לפי בקשת ראש הרשות המקומית להתיר העסקת עובד אף אם לא מתקיימות הוראות הסעיף האמור.</w:t>
      </w:r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פרק עשירי:</w:t>
      </w:r>
      <w:bookmarkStart w:name="h14" w:id="14"/>
      <w:bookmarkEnd w:id="14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פרק אחד עשר:כללי</w:t>
      </w:r>
      <w:bookmarkStart w:name="h15" w:id="15"/>
      <w:bookmarkEnd w:id="15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6" w:id="16"/>
      <w:bookmarkEnd w:id="1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צווי המועצות המקומיות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109.</w:t>
      </w:r>
      <w:r>
        <w:rPr>
          <w:lang w:bidi="he-IL"/>
          <w:rFonts w:hint="cs" w:cs="FrankRuehl"/>
          <w:szCs w:val="26"/>
          <w:rtl/>
        </w:rPr>
        <w:tab/>
        <w:t xml:space="preserve">צו זה הוא חלק מכל אחד מצווים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צו המועצות המקומיות (א), תשי"א-1950;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(נמחקה)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צו המועצות המקומיות (מועצות אזוריות), תשי"ח-1958.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7" w:id="17"/>
      <w:bookmarkEnd w:id="1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110.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בתום שלושה חדשים לאחר פרסומו.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8" w:id="18"/>
      <w:bookmarkEnd w:id="1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111.</w:t>
      </w:r>
      <w:r>
        <w:rPr>
          <w:lang w:bidi="he-IL"/>
          <w:rFonts w:hint="cs" w:cs="FrankRuehl"/>
          <w:szCs w:val="26"/>
          <w:rtl/>
        </w:rPr>
        <w:tab/>
        <w:t xml:space="preserve">לצו זה ייקרא "צו המועצות המקומיות (נוהל קבלת עובדים לעבודה), תשל"ז-1977".</w:t>
      </w:r>
    </w:p>
    <w:p>
      <w:pPr>
        <w:bidi/>
        <w:spacing w:before="70" w:after="5" w:line="250" w:lineRule="auto"/>
        <w:jc w:val="center"/>
      </w:pPr>
      <w:defaultTabStop w:val="720"/>
      <w:bookmarkStart w:name="h19" w:id="19"/>
      <w:bookmarkEnd w:id="19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שלמה הלל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המועצות המקומיות (נוהל קבלת עובדים לעבודה), תשל"ז-1977,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1620a1ec71c4833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