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9635c77ff491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שפרעם לבין המועצה המקומית ביר אל-מכסור),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עודפי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שפרעם לבין המועצה המקומית ביר אל-מכסור),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העיריות, ולפי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"עודפי ההכנסות" – הכנסות מארנונה כללית, בניכוי 15% או 800,000 שקלים חדשים, הסכום הגבוה מבין השניים;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החתומה ביד שרת הפנים ביום י"ט בחשוון התשפ"ב (25 באוקטובר 2021) ושהעתקים ממנה מופקדים במשרד הפנים, ירושלים, במשרד הממונה על מחוז הצפון, נוף הגליל,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עיריית שפרעם והמועצה המקומית ביר אל-מכסור.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
גוש 10289 – חלק מחלקה 1;
גוש 10290 – חלק מחלקות 2, 3;
גוש 10318 – חלק מחלקות 8, 9;
גוש 10323 – חלקות 1 עד 5, 7 עד 10 וחלק מחלקות 6, 11, 12;
גוש 10325 – חלקות 1, 3 וחלק מחלקות 22, 23;
גוש 12216 – חלק מחלקות 16 עד 18.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עודפי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עודפי ההכנסות יחולקו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עיריית שפרעם – 75%;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ביר אל-מכסור – 25%.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עיריית שפרעם תעביר למועצה המקומית ביר אל-מכסור את עודפי ההכנסות לפי האמור בצו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עיריית שפרעם יערוך בכל רבעון דוח רבעוני של כלל ההכנסות באזור חלוקת ההכנסות (להלן – הדוח הרבעוני), ולפיו יועברו עודפי ההכנסות למועצה המקומית ביר אל-מכסור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ועודפי ההכנסות יועברו למועצה המקומית ביר אל-מכסור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ביר אל-מכסור רשאית, בתוך 21 ימים מיום שהועבר לידיה הדוח הרבעוני, לדרוש מעיריית שפרעם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עיריית שפרעם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עודפי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העיריות (חלוקת הכנסות בין עיריית שפרעם לבין המועצה המקומית ביר אל-מכסור),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b46aa51392b497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