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6a8300a15a484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חופשה שנתית (העברת כספי קרן חופשה כללית "מבטחים"),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כספי הקרן</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חופשה שנתית (העברת כספי קרן חופשה כללית "מבטחים"),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23(ב) לחוק חופשה שנתית, התשי"א-1951 (להלן – החוק), והואיל וביטלתי את הסמכתה של קרן חופשה כללית "מבטחים" (להלן – הקרן),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כספי הקרן</w:t>
                </w:r>
              </w:p>
            </w:txbxContent>
          </v:textbox>
        </v:rect>
      </w:pict>
      <w:r>
        <w:rPr>
          <w:lang w:bidi="he-IL"/>
          <w:rFonts w:hint="cs" w:cs="FrankRuehl"/>
          <w:szCs w:val="34"/>
          <w:rtl/>
        </w:rPr>
        <w:t xml:space="preserve">1.</w:t>
      </w:r>
      <w:r>
        <w:rPr>
          <w:lang w:bidi="he-IL"/>
          <w:rFonts w:hint="cs" w:cs="FrankRuehl"/>
          <w:szCs w:val="26"/>
          <w:rtl/>
        </w:rPr>
        <w:tab/>
        <w:t xml:space="preserve">כספי הקרן יועברו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העמיתים בקרן, המקבלים במועד פרסום ביטול ההסמכה של הקרן קצבה חודשית מקרן הפנסיה מבטחים מוסד לביטוח סוציאלי של העובדים בע"מ מספר אישור מ"ה 316 (בניהול מיוחד) (להלן – מבטחים) – הסכומים שנצברו לכל עמית ייווספו באופן חד-פעמי במסגרת הקצבה החודשית שתשולם להם על ידי מבטחים;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העמיתים בקרן שהם בעלי זכויות במבטחים ושאינם נמנים עם העמיתים כאמור בפסקה (1) – זכויותיהם בקרן יועברו למבטחים ויסווגו כהפקדה חד-פעמית שבוצעה בידי אותם עמיתים במועד ההעברה; הפקדה זו תוחזר לעמית, יחד עם תשלום שאר זכויותיו במבטחים, והיא מעודכנת לפי שיעור שינוי מדד המחירים לצרכן ממועד ההפקדה במבטחים ועד למועד ההחזר, בתוספת ריבית בשיעור של 2% לשנה;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עמית בקרן שזכויותיו הועברו למבטחים כאמור בפסקאות (1) או (2), ואשר נפטר בטרם שולמו לו הכספים ממבטחים כאמור באותן פסקאות, יוקנו זכויותיו כאמור למי שזכאי לתשלום כספים ממבטחים בשל פטירת העמית;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מבטחים תדווח למנהל הכללי של משרד העבודה הרווחה והשירותים החברתיים ולממונה על אגף שוק ההון ביטוח וחיסכון במשרד האוצר על ביצוע פסקאות (1) עד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יתרת הכספים שיוותרו בקרן, ככל שייוותרו, יועברו לאוצר המדינה, לצורך ביצוע תכניות שתכליתן לסייע לדורשי עבודה באמצעות שירות התעסוקה, ואשר יאושרו על ידי הממונה על התעסוקה במשרד העבודה הרווחה והשירותים החברתיים ואגף תקציבים במשרד האוצר.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העבודה הרווחהוהשירותים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חופשה שנתית (העברת כספי קרן חופשה כללית "מבטחים"),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23c1e82e634827" /><Relationship Type="http://schemas.openxmlformats.org/officeDocument/2006/relationships/header" Target="/word/header1.xml" Id="r97" /><Relationship Type="http://schemas.openxmlformats.org/officeDocument/2006/relationships/footer" Target="/word/footer1.xml" Id="r98" /></Relationships>
</file>