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cc1a1ff51e74c09"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יצוא חופשי, תשפ"ב-2022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יצוא טובין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או הגבלה ביצוא</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צירוף רישיון יצוא או אישור</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bl>
        <w:br w:type="page"/>
      </w:r>
    </w:p>
    <w:p>
      <w:pPr>
        <w:bidi/>
        <w:spacing w:before="45" w:after="70" w:line="250" w:lineRule="auto"/>
        <w:jc w:val="center"/>
      </w:pPr>
      <w:defaultTabStop w:val="720"/>
      <w:r>
        <w:rPr>
          <w:lang w:bidi="he-IL"/>
          <w:rFonts w:hint="cs" w:cs="FrankRuehl"/>
          <w:szCs w:val="32"/>
          <w:rtl/>
        </w:rPr>
        <w:t xml:space="preserve">צו יצוא חופשי, תשפ"ב-2022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 לפקודת היבוא והיצוא [נוסח חדש], התשל"ט-1979, אני מצווה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בצו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"אישור" – אישור שנתנה רשות מוסמכת, לייצא טובין;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"אכרזת ערכי טבע" – אכרזת גנים לאומיים, שמורות טבע, אתרים לאומיים ואתרי הנצחה (ערכי טבע מוגנים), התשס"ה-2005;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"אכרזת ערכי טבע באמנת CITES" – אכרזת גנים לאומיים, שמורות טבע, אתרים לאומיים ואתרי הנצחה (יישום האמנה בדבר סחר בין-לאומי במינים של חיית בר וצמחיית בר הנתונים בסכנה) (ערכי טבע מוגנים), התשס"ד-2004;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"אספקה" – עסקה שיש בה תמורה, בין לשוק המקומי ובין לשוקי חוץ, לרבות חלוקת טובין, בין בהפקת רווחים ובין בלא הפקת רווחים;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"הממונה על הקרינה" – הממונה על קרינה סביבתית במשרד להגנת הסביבה;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"המפקח על היהלומים" – המפקח על היהלומים במשרד הכלכלה;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"הצהרת ייצוא" – כמשמעותה בסעיף 103 לפקודת המכס [נוסח חדש];</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המזון" – חוק הגנה על בריאות הציבור (מזון), התשע"ו-2015;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"יצוא" – הוצאה או גרם הוצאה של טובין מישראל דרך הים, היבשה או האוויר, בין בתמורה ובין בלא תמורה;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"ייצור" – לרבות הנדסת ייצור, הכללה, הרכבה, ביקורת, ניסויים ואבטחת איכות;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"מינהל תעשיות" – מינהל תעשיות במשרד הכלכלה;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"מפעל בשר" – כהגדרתו בסעיף 177 לחוק המזון;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 המנהל הכללי של משרד הבריאות או מי שהוסמך על ידו לתת היתר ליצוא קנביס לפי פקודת הסמים המסוכנים;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"המרכז לסחר חוץ" – המרכז לסחר חוץ במשרד החקלאות ופיתוח הכפר;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"אגף הרכב ושירותי התחזוקה – אגף צמ"ה" – אגף ציוד מכני הנדסי באגף הרכב ושירותי התחזוקה במשרד התחבורה והבטיחות בדרכים;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"משרד הכלכלה" – משרד הכלכלה והתעשייה;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"ספר סיווג טובין ביצוא" – רשימה של פרטי מכס ותיאור טובין שרשות המסים בישראל מפרסמת מזמן לזמן באתר האינטרנט שלה;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"ערכה" – מארז הכולל, בין השאר, את מוצר הקנביס;</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"עתיקות" – כהגדרת "עתיקה" בחוק העתיקות, התשל"ח-1978;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"פקודת הסמים המסוכנים" – פקודת הסמים המסוכנים [נוסח חדש], התשל"ג-1973;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"צו תעריף המכס" – צו תעריף המכס והפטורים ומס קנייה על טובין, התשע"ז-2017;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"קנביס" – כהגדרת "קנבוס" בתוספת הראשונה לפקודת הסמים המסוכנים, לרבות טובין המיוצרים מקנבוס או המכילים קנבוס;</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"רישיון יצוא" – רישיון שנתנה רשות מוסמכת, לייצא טובין;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הטבע והגנים" – הרשות לשמירת הטבע והגנים הלאומיים כהגדרתה בחוק גנים לאומיים, שמורות טבע, אתרים לאומיים ואתרי הנצחה, התשנ"ח-1998;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העתיקות" – כמשמעותה בחוק רשות העתיקות, התשמ"ט-1989;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מוסמכת" – מי שהשר הסמיכו לגורם המנפיק רישיון יצוא כמפורט בטור ג' בטבלה שבתוספת הראשונה או לגורם המנפיק אישור יצוא כמפורט בטור ג' בטבלה שבתוספת השנייה;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"שירות" – כל שירות לזולת, לרבות עינוג ציבורי כמשמעותו בחוק רישוי עסקים, התשכ"ח-1968, וכל עשייה במצרכים למען הזולת, לרבות בנייה לצורכי אחרים;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"שירות המזון" – שירות המזון הארצי במשרד הבריאות;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"שירותים וטרינריים" – השירותים הווטרינריים במשרד החקלאות ופיתוח הכפר;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"שירותים להגנת הצומח" – השירותים להגנת הצומח ולביקורת במשרד החקלאות ופיתוח הכפר;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"תעודת קימברלי" – תעודה בעלת עיצוב מיוחד, החסינה מפני זיוף והמזהה יהלומי גלם מיוצאים העונים על דרישות התוכנית הבין-לאומית לפיקוח ולתיעוד יצוא יהלומי גלם.</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יצוא טובין</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על אף האמור בצו מתן רישיונות יצוא, 1940, מותרים ביצוא כל הטובין, ואולם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הטובין המפורטים בתוספת הראשונה מותרים ביצוא אם הומצא לגביהם רישיון יצוא;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הטובין המפורטים בתוספת השנייה מותרים ביצוא אם הומצא לגביהם אישור;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טובין הדורשים רישיון יצוא בהתאם להוראות צו היבוא והיצוא (פיקוח על יצוא בתחום הכימי, הביולוגי והגרעיני), התשס"ד-2004, מותרים ביצוא אם הומצא לגביהם רישיון יצוא על ידי הרשות המוסמכת לפי הצו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טובין המופיעים בתוספת לצו הפיקוח על יצוא ביטחוני (ציוד לחימה), התשס"ח-2008, בתוספת לצו הפיקוח על יצוא ביטחוני (ציוד טילים), התשס"ח-2008, בתוספת לצו הפיקוח על יצוא ביטחוני (ציוד דו-שימושי מפוקח), התשס"ח-2008, או בתוספת לצו הפיקוח על יצוא ביטחוני (ציוד דו-שימושי מפוקח המועבר לשטחי האחריות האזרחית הפלשתינית), התשס"ט-2008, מותרים ביצוא אם הומצא לגביהם רישיון יצוא על ידי הרשות המוסמכת לפי הוראות חוק הפיקוח על יצוא ביטחוני, התשס"ז-2007;</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טובין הדורשים רישיון יצוא לפי צו היבוא והיצוא (פיקוח על יצוא טובין, שירותים וטכנולוגיה דו-שימושיים), התשס"ו-2006, מותרים ביצוא אם הומצא לגביהם רישיון יצוא על ידי הרשות המוסמכת לפי הצו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(א)(1) ו-(2), יחיד רשאי לייצא את הטובין המפורטים בתוספת הראשונה בלא הצגתו של רישיון יצוא, או לייצא את הטובין המפורטים בתוספת השנייה בלא המצאתו של אישור, אם אין הטובין מיועדים לצורכי אספקה, ייצור או מתן שירותים, והם מיוצאים בכמות סבירה לשימושו האישי או המשפחתי של אותו יחיד (להלן – יצוא אישי), למעט טובין אשר צוין לגביהם בתוספת הראשונה כי דרישת רישיון יצוא חלה גם ביצוא אישי.</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או הגבלה ביצוא</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מקום שצוין בתוספת הראשונה או בתוספת השנייה מספר של פרק או פרט בספר סיווג טובין ביצוא (להלן – פרט המכס), יחול האיסור או ההגבלה ביצוא, לפי העניין, על כל הטובין המפורטים באותו פרט מכס.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מקום שצוין בתוספת הראשונה או בתוספת השנייה מספר של פרט מכס ולצידו תיאור הטובין המהווה רק חלק מהתיאור בספר סיווג טובין ביצוא, יחול האיסור או ההגבלה, לפי העניין, רק על אותו חלק של הטובין.</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צירוף רישיון יצוא או אישור</w:t>
                </w:r>
              </w:p>
            </w:txbxContent>
          </v:textbox>
        </v:rect>
      </w:pict>
      <w:r>
        <w:rPr>
          <w:lang w:bidi="he-IL"/>
          <w:rFonts w:hint="cs" w:cs="FrankRuehl"/>
          <w:szCs w:val="34"/>
          <w:rtl/>
        </w:rPr>
        <w:t xml:space="preserve">4.</w:t>
      </w:r>
      <w:r>
        <w:rPr>
          <w:lang w:bidi="he-IL"/>
          <w:rFonts w:hint="cs" w:cs="FrankRuehl"/>
          <w:szCs w:val="26"/>
          <w:rtl/>
        </w:rPr>
        <w:tab/>
        <w:t xml:space="preserve">מקום שנדרש אדם לפי צו זה להמציא רישיון יצוא או אישור, יצרף היצואן את רישיון היצוא או האישור להצהרת היצוא.</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5.</w:t>
      </w:r>
      <w:r>
        <w:rPr>
          <w:lang w:bidi="he-IL"/>
          <w:rFonts w:hint="cs" w:cs="FrankRuehl"/>
          <w:szCs w:val="26"/>
          <w:rtl/>
        </w:rPr>
        <w:tab/>
        <w:t xml:space="preserve">צו זה בא להוסיף ולא לגרוע מכוחו של כל דין אחר.</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6.</w:t>
      </w:r>
      <w:r>
        <w:rPr>
          <w:lang w:bidi="he-IL"/>
          <w:rFonts w:hint="cs" w:cs="FrankRuehl"/>
          <w:szCs w:val="26"/>
          <w:rtl/>
        </w:rPr>
        <w:tab/>
        <w:t xml:space="preserve">צו יצוא חופשי, התשס"ז-2006 – בטל.</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7.</w:t>
      </w:r>
      <w:r>
        <w:rPr>
          <w:lang w:bidi="he-IL"/>
          <w:rFonts w:hint="cs" w:cs="FrankRuehl"/>
          <w:szCs w:val="26"/>
          <w:rtl/>
        </w:rPr>
        <w:tab/>
        <w:t xml:space="preserve">תחילתו של צו זה 60 ימים מיום פרסומו.</w:t>
      </w:r>
    </w:p>
    <w:p>
      <w:pPr>
        <w:bidi/>
        <w:spacing w:before="70" w:after="5" w:line="250" w:lineRule="auto"/>
        <w:jc w:val="center"/>
      </w:pPr>
      <w:defaultTabStop w:val="720"/>
      <w:bookmarkStart w:name="h8" w:id="8"/>
      <w:bookmarkEnd w:id="8"/>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(סעיפים 1, 2(א)(1), (ב) ו-3)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a8b253f2ea734927">
        <w:r>
          <w:rPr>
            <w:rStyle w:val="Hyperlink"/>
            <w:u w:val="single"/>
            <w:color w:themeColor="hyperlink"/>
          </w:rPr>
          <w:t>הטבלה</w:t>
        </w:r>
      </w:hyperlink>
    </w:p>
    <w:p>
      <w:pPr>
        <w:bidi/>
        <w:spacing w:before="70" w:after="5" w:line="250" w:lineRule="auto"/>
        <w:jc w:val="center"/>
      </w:pPr>
      <w:defaultTabStop w:val="720"/>
      <w:bookmarkStart w:name="h9" w:id="9"/>
      <w:bookmarkEnd w:id="9"/>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(סעיפים 1, 2(א)(2), (ב) ו-3)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dfa1ebdbd17541bc">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אורנה ברביבאי</w:t>
                </w:r>
              </w:p>
              <w:p>
                <w:pPr>
                  <w:bidi/>
                  <w:spacing w:before="45" w:after="3" w:line="250" w:lineRule="auto"/>
                  <w:jc w:val="center"/>
                </w:pPr>
                <w:defaultTabStop w:val="720"/>
                <w:r>
                  <w:rPr>
                    <w:lang w:bidi="he-IL"/>
                    <w:rFonts w:hint="cs" w:cs="FrankRuehl"/>
                    <w:szCs w:val="22"/>
                    <w:rtl/>
                  </w:rPr>
                  <w:t xml:space="preserve">שרת הכלכלה והתעשייה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יצוא חופשי, תשפ"ב-2022, נוסח עדכני נכון ליום 13.08.2022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6d69d7a8b4bb4163" /><Relationship Type="http://schemas.openxmlformats.org/officeDocument/2006/relationships/hyperlink" Target="https://www.nevo.co.il/lawattachments/62a6dc9c95ac347880b1d735/7d1af07f-0811-4c9a-8a32-4f816b28a224.pdf" TargetMode="External" Id="Ra8b253f2ea734927" /><Relationship Type="http://schemas.openxmlformats.org/officeDocument/2006/relationships/hyperlink" Target="https://www.nevo.co.il/laws/#/62a6dc9c95ac347880b1d735/clause/62a6ebc995ac347880b1d8c8" TargetMode="External" Id="Rdfa1ebdbd17541bc" /><Relationship Type="http://schemas.openxmlformats.org/officeDocument/2006/relationships/header" Target="/word/header1.xml" Id="r97" /><Relationship Type="http://schemas.openxmlformats.org/officeDocument/2006/relationships/footer" Target="/word/footer1.xml" Id="r98" /></Relationships>
</file>