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abcbd247423493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באר יעקב – מתחם המרקם הוותיק),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מתחם מועדף לדיור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גודל המתחם, מיקומו וגבולותיו</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פירוט גושים וחלקות במתחם</w:t>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באר יעקב – מתחם המרקם הוותיק),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3(א)(3) לחוק לקידום הבנייה במתחמים מועדפים (הוראת שעה), התשע"ד-2014 (להלן – החוק), ובהמלצת מנהל מינהל התכנון כאמור בסעיף 3(ב) לחוק, לאחר שהתקיימו התנאים בחוק, מכריזה ועדת השרים שמינתה הממשלה לעניין 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מתחם מועדף לדיור</w:t>
                </w:r>
              </w:p>
            </w:txbxContent>
          </v:textbox>
        </v:rect>
      </w:pict>
      <w:r>
        <w:rPr>
          <w:lang w:bidi="he-IL"/>
          <w:rFonts w:hint="cs" w:cs="FrankRuehl"/>
          <w:szCs w:val="34"/>
          <w:rtl/>
        </w:rPr>
        <w:t xml:space="preserve">1.</w:t>
      </w:r>
      <w:r>
        <w:rPr>
          <w:lang w:bidi="he-IL"/>
          <w:rFonts w:hint="cs" w:cs="FrankRuehl"/>
          <w:szCs w:val="26"/>
          <w:rtl/>
        </w:rPr>
        <w:tab/>
        <w:t xml:space="preserve">המתחם באר יעקב – מתחם המרקם הוותיק המתואר בצו זה (להלן – המתחם) מוכרז בזה מתחם מועדף לדיור.</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גודל המתחם, מיקומו וגבולותיו</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גודלו של המתחם הוא כ-440 דונם, מיקומו בתחום מחוז המרכז; המתחם מצוי בתחום השיפוט של באר יעקב, ממערב למושב תלמי מנשה, ממזרח לשכונת הרצל, מצפון לשכונת גני מנחם ומדרום לכביש 4313.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גבולותיו הם כמסומן במפה שהעתקים ממנה מופקדים לעיון הציבור במשרדי הוועדה למתחמים מועדפים במשרד הפנים, רח' בית הדפוס 12, ירושלים, במשרדי הוועדה המחוזית לתכנון ולבנייה מחוז המרכז ובמשרדי הרשות המקומית האמורה.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פירוט גושים וחלקות במתחם</w:t>
                </w:r>
              </w:p>
            </w:txbxContent>
          </v:textbox>
        </v:rect>
      </w:pict>
      <w:r>
        <w:rPr>
          <w:lang w:bidi="he-IL"/>
          <w:rFonts w:hint="cs" w:cs="FrankRuehl"/>
          <w:szCs w:val="34"/>
          <w:rtl/>
        </w:rPr>
        <w:t xml:space="preserve">3.</w:t>
      </w:r>
      <w:r>
        <w:rPr>
          <w:lang w:bidi="he-IL"/>
          <w:rFonts w:hint="cs" w:cs="FrankRuehl"/>
          <w:szCs w:val="26"/>
          <w:rtl/>
        </w:rPr>
        <w:tab/>
        <w:t xml:space="preserve"/>
      </w:r>
      <w:hyperlink xmlns:r="http://schemas.openxmlformats.org/officeDocument/2006/relationships" w:history="true" r:id="R6211786090a44fb9">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הפניםיושבת ראש ועדת שרים לענייני פנים,שירותים, תכנון ושלטון מקומי</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לקידום הבנייה במתחמים מועדפים (הוראת שעה) (הכרזה על מתחם מועדף לדיור – באר יעקב – מתחם המרקם הוותיק), תשפ"ג-2022, נוסח עדכני נכון ליום 01.01.2023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b82082a62a6462c" /><Relationship Type="http://schemas.openxmlformats.org/officeDocument/2006/relationships/hyperlink" Target="https://www.nevo.co.il/laws/#/63863972c2f2b868989bbc11/clause/63863b12c2f2b868989bbc32" TargetMode="External" Id="R6211786090a44fb9" /><Relationship Type="http://schemas.openxmlformats.org/officeDocument/2006/relationships/header" Target="/word/header1.xml" Id="r97" /><Relationship Type="http://schemas.openxmlformats.org/officeDocument/2006/relationships/footer" Target="/word/footer1.xml" Id="r98" /></Relationships>
</file>