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fa2139fe0fc4f4e"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לקידום הבנייה במתחמים מועדפים (הוראת שעה) (הכרזה על מתחם מועדף לדיור – להבים – הרחבה צפונית), תשפ"ג-2022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מתחם מועדף לדיור</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גודל המתחם, מיקומו וגבולותיו</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הקניית סמכויות המועצה הארצית לפי תמ"א 35</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פירוט גושים וחלקות במתחם</w:t>
                </w:r>
              </w:p>
            </w:tc>
            <w:tc>
              <w:tcPr>
                <w:tcW w:w="800" w:type="pct"/>
              </w:tcPr>
              <w:p>
                <w:pPr>
                  <w:bidi/>
                  <w:spacing w:before="45" w:after="5" w:line="250" w:lineRule="auto"/>
                </w:pPr>
                <w:defaultTabStop w:val="720"/>
                <w:r>
                  <w:rPr>
                    <w:lang w:bidi="he-IL"/>
                    <w:rFonts w:hint="cs" w:cs="Times New Roman"/>
                    <w:szCs w:val="24"/>
                    <w:rtl/>
                  </w:rPr>
                  <w:t xml:space="preserve">סעיף 4</w:t>
                </w:r>
              </w:p>
            </w:tc>
          </w:tr>
        </w:tbl>
        <w:br w:type="page"/>
      </w:r>
    </w:p>
    <w:p>
      <w:pPr>
        <w:bidi/>
        <w:spacing w:before="45" w:after="70" w:line="250" w:lineRule="auto"/>
        <w:jc w:val="center"/>
      </w:pPr>
      <w:defaultTabStop w:val="720"/>
      <w:r>
        <w:rPr>
          <w:lang w:bidi="he-IL"/>
          <w:rFonts w:hint="cs" w:cs="FrankRuehl"/>
          <w:szCs w:val="32"/>
          <w:rtl/>
        </w:rPr>
        <w:t xml:space="preserve">צו לקידום הבנייה במתחמים מועדפים (הוראת שעה) (הכרזה על מתחם מועדף לדיור – להבים – הרחבה צפונית), תשפ"ג-2022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סעיפים 3(א)(1) ו-8(ב)(2) לחוק לקידום הבנייה במתחמים מועדפים (הוראת שעה), התשע"ד-2014 (להלן – החוק), ובהמלצת מנהל מינהל התכנון כאמור בסעיף 3(ב) לחוק, לאחר שהתקיימו התנאים שבחוק, מכריזה ועדת השרים שמינתה הממשלה לעניין זה,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מתחם מועדף לדיור</w:t>
                </w:r>
              </w:p>
            </w:txbxContent>
          </v:textbox>
        </v:rect>
      </w:pict>
      <w:r>
        <w:rPr>
          <w:lang w:bidi="he-IL"/>
          <w:rFonts w:hint="cs" w:cs="FrankRuehl"/>
          <w:szCs w:val="34"/>
          <w:rtl/>
        </w:rPr>
        <w:t xml:space="preserve">1.</w:t>
      </w:r>
      <w:r>
        <w:rPr>
          <w:lang w:bidi="he-IL"/>
          <w:rFonts w:hint="cs" w:cs="FrankRuehl"/>
          <w:szCs w:val="26"/>
          <w:rtl/>
        </w:rPr>
        <w:tab/>
        <w:t xml:space="preserve">המתחם להבים – הרחבה צפונית המתואר בצו זה (להלן – המתחם) מוכרז בזה מתחם מועדף לדיור.</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גודל המתחם, מיקומו וגבולותיו</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גודלו של המתחם הוא כ-2,530 דונם, מיקומו בתחום מחוז הדרום; המתחם מצוי בתחום השיפוט של להבים, ממערב ללהב, ממזרח לעידן הנגב, מצפון לעיר להבים בין כביש 40 לכביש 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גבולותיו הם כמסומן במפה שהעתקים ממנה מופקדים לעיון הציבור במשרדי הוועדה למתחמים מועדפים במשרד הפנים, רח' בית הדפוס 12, ירושלים, במשרדי הוועדה המחוזית לתכנון ולבנייה מחוז הדרום ובמשרדי הרשות המקומית האמורה.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הקניית סמכויות המועצה הארצית לפי תמ"א 35</w:t>
                </w:r>
              </w:p>
            </w:txbxContent>
          </v:textbox>
        </v:rect>
      </w:pict>
      <w:r>
        <w:rPr>
          <w:lang w:bidi="he-IL"/>
          <w:rFonts w:hint="cs" w:cs="FrankRuehl"/>
          <w:szCs w:val="34"/>
          <w:rtl/>
        </w:rPr>
        <w:t xml:space="preserve">3.</w:t>
      </w:r>
      <w:r>
        <w:rPr>
          <w:lang w:bidi="he-IL"/>
          <w:rFonts w:hint="cs" w:cs="FrankRuehl"/>
          <w:szCs w:val="26"/>
          <w:rtl/>
        </w:rPr>
        <w:tab/>
        <w:t xml:space="preserve">לגבי המתחם יהיו נתונות לוועדה למתחמים מועדפים סמכויות המועצה הארצית לתכנון ולבנייה למתן האישור הנדרש לפי תמ"א 35 בהתאם לסעיף 8(ב)(2) לחוק.</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פירוט גושים וחלקות במתחם</w:t>
                </w:r>
              </w:p>
            </w:txbxContent>
          </v:textbox>
        </v:rect>
      </w:pict>
      <w:r>
        <w:rPr>
          <w:lang w:bidi="he-IL"/>
          <w:rFonts w:hint="cs" w:cs="FrankRuehl"/>
          <w:szCs w:val="34"/>
          <w:rtl/>
        </w:rPr>
        <w:t xml:space="preserve">4.</w:t>
      </w:r>
      <w:r>
        <w:rPr>
          <w:lang w:bidi="he-IL"/>
          <w:rFonts w:hint="cs" w:cs="FrankRuehl"/>
          <w:szCs w:val="26"/>
          <w:rtl/>
        </w:rPr>
        <w:tab/>
        <w:t xml:space="preserve"/>
      </w:r>
      <w:hyperlink xmlns:r="http://schemas.openxmlformats.org/officeDocument/2006/relationships" w:history="true" r:id="Rf7feec2c4a66489d">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הפניםיושבת ראש ועדת שרים לענייני פנים,שירותים, תכנון ושלטון מקומי</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לקידום הבנייה במתחמים מועדפים (הוראת שעה) (הכרזה על מתחם מועדף לדיור – להבים – הרחבה צפונית), תשפ"ג-2022, נוסח עדכני נכון ליום 01.01.2023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ab3700c106f4b0b" /><Relationship Type="http://schemas.openxmlformats.org/officeDocument/2006/relationships/hyperlink" Target="https://www.nevo.co.il/laws/#/63863bdcc2f2b868989bbc3f/clause/63863d8dc2f2b868989bbc64" TargetMode="External" Id="Rf7feec2c4a66489d" /><Relationship Type="http://schemas.openxmlformats.org/officeDocument/2006/relationships/header" Target="/word/header1.xml" Id="r97" /><Relationship Type="http://schemas.openxmlformats.org/officeDocument/2006/relationships/footer" Target="/word/footer1.xml" Id="r98" /></Relationships>
</file>