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29363342e4c4d0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אימוץ ילדים (הוראות בדבר שמירה נפרדת וחסויה של פרטי הורה שני והשימוש בהם),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מסירת פרטי ההורה השני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במידע</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סיום השימוש בפרטי ההורה השני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אימוץ ילדים (הוראות בדבר שמירה נפרדת וחסויה של פרטי הורה שני והשימוש בהם),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8ג(ד) לחוק אימוץ ילדים, התשמ"א-1981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"עובד סוציאלי" ו"עובד סוציאלי ראשי" – כמשמעותם בסעיף 36(ב)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מסירת פרטי ההורה השני</w:t>
                </w:r>
              </w:p>
            </w:txbxContent>
          </v:textbox>
        </v:rect>
      </w:pict>
      <w:r>
        <w:rPr>
          <w:lang w:bidi="he-IL"/>
          <w:rFonts w:hint="cs" w:cs="FrankRuehl"/>
          <w:szCs w:val="34"/>
          <w:rtl/>
        </w:rPr>
        <w:t xml:space="preserve">2.</w:t>
      </w:r>
      <w:r>
        <w:rPr>
          <w:lang w:bidi="he-IL"/>
          <w:rFonts w:hint="cs" w:cs="FrankRuehl"/>
          <w:szCs w:val="26"/>
          <w:rtl/>
        </w:rPr>
        <w:tab/>
        <w:t xml:space="preserve">הורה המבקש למסור את ילדו לאימוץ ומעוניין למסור פרטים על אודות ההורה השני לפי סעיף 8ג(ב) לחוק, שיישמרו בנפרד ובאופן חסוי וישמשו בעת הצורך בלבד, לאיתורו למטרה רפואית, למטרת בירור יוחסין או למטרה אחרת שציין ההורה, ימסור את הפרטים האמורים לפי טופס פרטים על הורה שני שבתוספת (להלן – הטופס); הטופס ימולא בשני עותקים חתומים בידו.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המידע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הורה שחתם על הטופס יכניס כל עותק שלו למעטפה כפולה; המעטפה הפנימית תיסגר בידי ההורה ועל גביה תודבק מדבקה שיציין בה את המטרות שלשמן ניתן לעשות שימוש בפרטים לאיתור ההורה השני, כפי שפורטו בטופס; המעטפה הפנימית תוכנס למעטפה החיצונית שעליה יירשמו פרטי תיק המאומץ, והכל אם נחתם הטופס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בישראל – בנוכחות עובד 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מחוץ לישראל – לפני נציג דיפלומטי או קונסולרי של ישראל במקום החתימה, ושתי המעטפות הכפולות יוכנסו למעטפה סגורה, שיירשם עליה "מכיל מידע חסוי – לעיון עובד סוציאלי ראשי בשירות למען הילד בלבד", והיא תישלח לישראל, בהקדם, בדרך המקובלת למשלוח דואר דיפלומטי ותובא לידי עובד סוציאלי 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סוציאלי ראשי או עובד סוציאלי שהוא הסמיך לכך (להלן – עובד סוציאלי מוסמך) יניח אחת מן המעטפות הכפולות בחלק נפרד בתוך תיק המאומץ, אשר יישמר במקום נעול ומוגן שאין גישה אליו אלא לעובד הסוציאלי הראשי או לעובד סוציאלי מוסמך, ואת המעטפה הכפולה השנייה יניח בכספת במשרדי השירות למען הילד של משרד הרווחה והשירותים החברתיים.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במידע</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התקבלה בקשה בכתב לאיתור ההורה השני למטרה רפואית, למטרת בירור יוחסין או למטרה אחרת שציין ההורה המוסר לאימוץ, יצרף המבקש את המסמכים המוכיחים את הצורך באיתור.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שוכנע עובד סוציאלי ראשי כי התקיימו המטרות שלשמן נמסרו הפרטים כאמור בתקנה 2, רשאי הוא או עובד סוציאלי מוסמך לפתוח את המעטפה הפנימית ולעשות שימוש בפרטים לאיתור ההורה השני.</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סיום השימוש בפרטי ההורה השני</w:t>
                </w:r>
              </w:p>
            </w:txbxContent>
          </v:textbox>
        </v:rect>
      </w:pict>
      <w:r>
        <w:rPr>
          <w:lang w:bidi="he-IL"/>
          <w:rFonts w:hint="cs" w:cs="FrankRuehl"/>
          <w:szCs w:val="34"/>
          <w:rtl/>
        </w:rPr>
        <w:t xml:space="preserve">5.</w:t>
      </w:r>
      <w:r>
        <w:rPr>
          <w:lang w:bidi="he-IL"/>
          <w:rFonts w:hint="cs" w:cs="FrankRuehl"/>
          <w:szCs w:val="26"/>
          <w:rtl/>
        </w:rPr>
        <w:tab/>
        <w:t xml:space="preserve">בתום השימוש בפרטים לאיתור ההורה השני יכניס העובד הסוציאלי הראשי או העובד הסוציאלי המוסמך, את הטופס למעטפה פנימית יסגור אותה וידביק על גביה את המדבקה שבה מצוינות המטרות שלשמן ניתן לעשות שימוש בפרטים לאיתור ההורה השני; העובד הסוציאלי הראשי או העובד הסוציאלי המוסמך יכניס את המעטפה הפנימית למעטפה החיצונית שעליה יירשמו פרטי תיק המאומץ ויחזיר את המעטפה הכפולה למקום שממנו הוצאה.</w:t>
      </w:r>
    </w:p>
    <w:p>
      <w:pPr>
        <w:bidi/>
        <w:spacing w:before="70" w:after="5" w:line="250" w:lineRule="auto"/>
        <w:jc w:val="center"/>
      </w:pPr>
      <w:defaultTabStop w:val="720"/>
      <w:bookmarkStart w:name="h6" w:id="6"/>
      <w:bookmarkEnd w:id="6"/>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8851851473340a8">
        <w:r>
          <w:rPr>
            <w:rStyle w:val="Hyperlink"/>
            <w:u w:val="single"/>
            <w:color w:themeColor="hyperlink"/>
          </w:rPr>
          <w:t>פרטים על ההורה השני</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כחלון</w:t>
                </w:r>
              </w:p>
              <w:p>
                <w:pPr>
                  <w:bidi/>
                  <w:spacing w:before="45" w:after="3" w:line="250" w:lineRule="auto"/>
                  <w:jc w:val="center"/>
                </w:pPr>
                <w:defaultTabStop w:val="720"/>
                <w:r>
                  <w:rPr>
                    <w:lang w:bidi="he-IL"/>
                    <w:rFonts w:hint="cs" w:cs="FrankRuehl"/>
                    <w:szCs w:val="22"/>
                    <w:rtl/>
                  </w:rPr>
                  <w:t xml:space="preserve">שר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אימוץ ילדים (הוראות בדבר שמירה נפרדת וחסויה של פרטי הורה שני והשימוש בהם),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4932f8a55484f44" /><Relationship Type="http://schemas.openxmlformats.org/officeDocument/2006/relationships/hyperlink" Target="https://www.nevo.co.il/lawattachments/60c6f84205c2386ced46d89e/08802981-6ad2-448f-a239-9092252c62d5.doc" TargetMode="External" Id="Ra8851851473340a8" /><Relationship Type="http://schemas.openxmlformats.org/officeDocument/2006/relationships/header" Target="/word/header1.xml" Id="r97" /><Relationship Type="http://schemas.openxmlformats.org/officeDocument/2006/relationships/footer" Target="/word/footer1.xml" Id="r98" /></Relationships>
</file>