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69dc6717e35482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(שירותי בריאות במדינות חוץ), תשנ"ה-1995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בריאות שיכול שיינתנו במדינת חוץ</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נסיבות רפואיות למתן שירותים במדינת חוץ</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ערר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נהלים להגשת בקשה לועדת ערר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כספית של מבוטח</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(שירותי בריאות במדינות חוץ), תשנ"ה-1995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11 ו-60 לחוק ביטוח בריאות ממלכתי, התשנ"ד-1994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שהסמיכו לענין תקנות אלה,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ערר" – ועדה שמינה המנהל לענין כל תחום מן התחומים המפורטים בתקנה 2, שחברים בה שלושה רופאים וממלאי מקומם, העוסקים באותו תחום.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בריאות שיכול שיינתנו במדינת חוץ</w:t>
                </w:r>
              </w:p>
            </w:txbxContent>
          </v:textbox>
        </v:rect>
      </w:pict>
      <w:r>
        <w:rPr>
          <w:lang w:bidi="he-IL"/>
          <w:rFonts w:hint="cs" w:cs="FrankRuehl"/>
          <w:szCs w:val="34"/>
          <w:rtl/>
        </w:rPr>
        <w:t xml:space="preserve">2.</w:t>
      </w:r>
      <w:r>
        <w:rPr>
          <w:lang w:bidi="he-IL"/>
          <w:rFonts w:hint="cs" w:cs="FrankRuehl"/>
          <w:szCs w:val="26"/>
          <w:rtl/>
        </w:rPr>
        <w:tab/>
        <w:t xml:space="preserve">שירותי הבריאות למבוטח מתוך סל שירותי הבריאות שיכול שיינתנו במדינת חוץ הם בדיקה, אבחון, טיפול וניתוח בתחומים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מערכת העצבים והמוח;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מחלות לב וכלי 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שאתות (גידולים);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השתלת איברים;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מומים מולדים.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נסיבות רפואיות למתן שירותים במדינת חוץ</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שירותי בריאות כאמור בתקנה 2 יינתנו אם ראתה קופת חולים כי מתקיימים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המבוטח אינו יכול לקבל בישראל את שירות הבריאות או שירות בריאות חלופי;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למבוטח נשקפת סכנת אבדן חיים אם לא יקבל את שירות הבריאות המסוים.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יכול ששירות הבריאות יינתן במדינת חוץ אם ראתה קופת חולים כי קיימת נסיבה רפואית חריגה.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ערר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דחתה קופת חולים בקשת מבוטח לקבלת שירות בריאות במדינת חוץ, רשאי הוא להגיש ערר על החלטתה לועדת 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ערר תקבע כי מבוטח זכאי לקבל שירות בריאות במדינת חוץ, אם שוכנעה כי מתקיימות הנסיבות הרפואיות המפורטות בתקנה 3(א), ורשאית היא לקבוע כי מבוטח זכאי לשירות בריאות כאמור בשל נסיבה רפואית חריגה.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בדיון בועדת ערר לא ישתתף רופא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שטיפל במבוטח נושא הדיון;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שנתן חוות דעת רפואית למבוטח נושא הדיון או לקופת חולים בענינו.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נהלים להגשת בקשה לועדת ערר</w:t>
                </w:r>
              </w:p>
            </w:txbxContent>
          </v:textbox>
        </v:rect>
      </w:pict>
      <w:r>
        <w:rPr>
          <w:lang w:bidi="he-IL"/>
          <w:rFonts w:hint="cs" w:cs="FrankRuehl"/>
          <w:szCs w:val="34"/>
          <w:rtl/>
        </w:rPr>
        <w:t xml:space="preserve">5.</w:t>
      </w:r>
      <w:r>
        <w:rPr>
          <w:lang w:bidi="he-IL"/>
          <w:rFonts w:hint="cs" w:cs="FrankRuehl"/>
          <w:szCs w:val="26"/>
          <w:rtl/>
        </w:rPr>
        <w:tab/>
        <w:t xml:space="preserve">ערר כאמור בתקנה 4 יוגש באמצעות המנהל ובצירוף החלטת קופת החולים לענין תקנה 3, המסמכים הרפואיים שהוגשו לקופת חולים וכל מסמך אחר שדרשו המנהל או הועדה.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כספית של מבוטח</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שירות בריאות שזכאי מבוטח לקבלו על פי תקנות אלה ושעלותו עד סכום בשקלים חדשים שווה ל-250,000 דולר של ארצות הברית של אמריקה, יינתן ללא השתתפותו הכספית.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לאשר פטור מהשתתפות כספית בשיעור גבוה מהאמור בתקנת משנה (א), לאחר התייעצות עם ועדת הערר, אם ראה כי מתקיימים שני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סכנה מיידית לחייו של המבוטח אם לא יקבל את שירות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סיכוי טוב כי תוצאת שירות הבריאות תהיה מוצלחת.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(שירותי בריאות במדינות חוץ), תשנ"ה-1995, נוסח עדכני נכון ליום 30.08.2022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b317ca593614586" /><Relationship Type="http://schemas.openxmlformats.org/officeDocument/2006/relationships/header" Target="/word/header1.xml" Id="r97" /><Relationship Type="http://schemas.openxmlformats.org/officeDocument/2006/relationships/footer" Target="/word/footer1.xml" Id="r98" /></Relationships>
</file>