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ddc63e63e5e41a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(תכנית לשירותים נוספים ושינויים בה),  תשנ"ט-1998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תכנית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להצטרף לתכנית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תכנית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חוזר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בביצוע חברה-בת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(תכנית לשירותים נוספים ושינויים בה),  תשנ"ט-1998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10(ח) ו-60 לחוק ביטוח בריאות ממלכתי, התשנ"ד-1994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המנהל</w:t>
                </w:r>
              </w:p>
            </w:txbxContent>
          </v:textbox>
        </v:rect>
      </w:pict>
      <w:r>
        <w:rPr>
          <w:lang w:bidi="he-IL"/>
          <w:rFonts w:hint="cs" w:cs="FrankRuehl"/>
          <w:szCs w:val="26"/>
          <w:rtl/>
        </w:rPr>
        <w:t xml:space="preserve">"המנהל" – המנהל הכללי של משרד הבריאות או מי שהוא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הצטרפות" – כתב הצטרפות לתכנית כאמור בתקנה 3(א);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"מסמך מזהה"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תעודת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תעודת עולה – לגבי מי שעלה לישראל לפי חוק השבות, התש"י-1950, וטרם הונפקה לו תעודת זהות;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הצמיחה" – החוק להגברת הצמיחה והתעסוקה ולהשגת יעדי התקציב לשנת 1998 (תיקוני חקיקה),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"עמית" – מבוטח של קופה שהצטרף לתכנית לשירותי בריאות נוספים של הקופה או של חברה-בת שבשליטתה המלאה כמשמעותה בסעיף 10(א) לחוק (להלן – חברה-בת).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תכנית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עם אישורה לראשונה של תכנית לשירותי בריאות נוספים, כאמור בסעיף 10(א) לחוק (להלן – התכנית), תפרסם קופת חולים (להלן – קופה) את מסמך הזכויות והחובות של העמיתים (להלן – המסמך), בנוסח שאושר; המסמך יינתן חינם לחברי הקופה, בכל אחד מסניפיה, לפי דרישתם.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במבוא למסמך, בכתב ההצטרפות ובהוראה לחיוב חשבון או כרטיס חיוב (להלן – הוראת חיוב), אם איננה חלק מכתב ההצטרפות, יצוינו, בהבלטה, הפרטים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נוסח מלא של סעיף 10(ב)(2), (ג), (ד) ו-(ה)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נוסח מלא של סעיף 21(א) לחוק, בצירוף קביעה בנוסח הזה:
"זכותו של מבוטח בקופה לקבל את מלוא השירותים שהוא זכאי להם מכוח חוק ביטוח בריאות ממלכתי, התשנ"ד-1994, לא תושפע מהצטרפותו או אי-הצטרפותו לתכנית לשירותי בריאות נוספים";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תקופות אכשרה, כאמור בסעיף 10(ג)(1) ו-(2)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פירוט תשלומי העמיתים;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 אחר שהמנהל דרש לציינו כאמור.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להצטרף לתכנית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תצרף קופה מבוטח לתכנית אלא לאחר שחתם על כתב הצטרפות; צירופו של מבוטח שהוא קטין או שנתמנה לו אפוטרופוס ייעשה בחתימת אפוטרופסו על כתב ההצטרפות.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קופה תאפשר למבוטח או לאפוטרופוס המעונינים בכך, לבצע את ההצטרפות לתכנית בסניף הקופה; צירופו של מבוטח לתכנית בדרך זו, יכול שייעשה גם בידי מיופה כוחו, ובלבד שמיופה הכוח הציג תחילה בפני עובד הקופה את ייפוי הכוח וכן מסמכים מזהים שלו ושל מייפה כוחו.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קופה תודיע למבוטח או לאפוטרופסו, לפי הענין, על צירופו לתכנית בתוך 30 ימים מן המועד שנתקבל אצלה כתב ההצטרפות; להודעה יצורף העתק המסמך וכן העתק כתב ההצטרפות והוראת החיוב החתומים; נעשתה ההצטרפות לתכנית לפי תקנת משנה (ב), יימסרו ההעתקים כאמור באותו מעמד.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מועד החתימה על כתב ההצטרפות ייחשב, לכל דבר וענין, כמועד ההצטרפות לתכנית.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תכנית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שינוי בתכנית, שאישר שר הבריאות לפי סעיף 10(א) לחוק, טעון פרסום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בשני עיתונים יומיים;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בהודעה בכתב שתישלח לבתי העמיתים בתוך 10 ימים מיום הפרסום לפי פסקה (1) ושתינתן לעמיתים, ללא תשלום, בסניפי הקופה, לפי בקשתם.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שינוי שאושר כאמור בתקנת משנה (א), ייכנס לתוקף במועד שהורה השר, ובלבד שחלפו 30 ימים ממועד הפרסום בשני עיתונים יומיים, לפי המאוחר (להלן – תחילת התוקף).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 ביום תחילת התוקף לא תפרסם קופה מסמך, כתב הצטרפות או הוראת חיוב אלא כשהם מעודכנים על פי השינוי שאושר.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חוזר</w:t>
                </w:r>
              </w:p>
            </w:txbxContent>
          </v:textbox>
        </v:rect>
      </w:pict>
      <w:r>
        <w:rPr>
          <w:lang w:bidi="he-IL"/>
          <w:rFonts w:hint="cs" w:cs="FrankRuehl"/>
          <w:szCs w:val="34"/>
          <w:rtl/>
        </w:rPr>
        <w:t xml:space="preserve">5.</w:t>
      </w:r>
      <w:r>
        <w:rPr>
          <w:lang w:bidi="he-IL"/>
          <w:rFonts w:hint="cs" w:cs="FrankRuehl"/>
          <w:szCs w:val="26"/>
          <w:rtl/>
        </w:rPr>
        <w:tab/>
        <w:t xml:space="preserve">סבר המנהל כי קופה לא עמדה בחובת פרסום כאמור בתקנות אלה, או כי דבר תכנית שאושרה או שינוי בה לא הגיע לידיעת חברי הקופה או כי נפל פגם בפרסום, רשאי הוא להורות לקופה לבצע פרסום מחדש, במועד ובדרך שיורה.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בביצוע חברה-בת</w:t>
                </w:r>
              </w:p>
            </w:txbxContent>
          </v:textbox>
        </v:rect>
      </w:pict>
      <w:r>
        <w:rPr>
          <w:lang w:bidi="he-IL"/>
          <w:rFonts w:hint="cs" w:cs="FrankRuehl"/>
          <w:szCs w:val="34"/>
          <w:rtl/>
        </w:rPr>
        <w:t xml:space="preserve">6.</w:t>
      </w:r>
      <w:r>
        <w:rPr>
          <w:lang w:bidi="he-IL"/>
          <w:rFonts w:hint="cs" w:cs="FrankRuehl"/>
          <w:szCs w:val="26"/>
          <w:rtl/>
        </w:rPr>
        <w:tab/>
        <w:t xml:space="preserve">היתה התכנית של חברה-בת יחולו חובות הקופה הקבועות בתקנות אלה על אותה חברה, ובלבד שחובות שיש לבצען בסניף של הקופה, יבוצעו בסניף כאמור גם ביחס לתכנית של חברה כאמור.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7.</w:t>
      </w:r>
      <w:r>
        <w:rPr>
          <w:lang w:bidi="he-IL"/>
          <w:rFonts w:hint="cs" w:cs="FrankRuehl"/>
          <w:szCs w:val="26"/>
          <w:rtl/>
        </w:rPr>
        <w:tab/>
        <w:t xml:space="preserve">מבוטח שהצטרף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לתכנית ביטוח משלים כמשמעותה בסעיף 10 לחוק כנוסחו לפני תחילת חוק הצמיחה ושלפי סעיף 16(ד)(2) לחוק הצמיחה תחול עליו התכנית לשירותי בריאות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לתכנית לשירותי בריאות נוספים, לפני שאושרה לפי סעיף 10(א)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יקבל לביתו בתוך 30 ימים מיום אישור התכנית, העתק שלה בצירוף הודעה כי במקום התכנית שאליה הצטרף כאמור בפסקה (1) או (2), לפי הענין, חלה עליו מעתה התכנית כפי שאושרה בידי השר, ובנוסח שאושרה, וכי רשאי הוא לבטל את חברותו בה בכל עת.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יהושע מצא</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(תכנית לשירותים נוספים ושינויים בה),  תשנ"ט-1998, נוסח עדכני נכון ליום 30.08.2022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1c71dab60024a2b" /><Relationship Type="http://schemas.openxmlformats.org/officeDocument/2006/relationships/header" Target="/word/header1.xml" Id="r97" /><Relationship Type="http://schemas.openxmlformats.org/officeDocument/2006/relationships/footer" Target="/word/footer1.xml" Id="r98" /></Relationships>
</file>