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780124d26844dd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המשפט (סדרי דין בבקשה לאסור פרסום שם חשוד),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של חשוד לאיסור פרסום מידע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בקשה לאיסור פרסום שם של עצור על ידי הרשות החוקרת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לחשוד על איסור הפרסום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בבקשת איסור פרסום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איסור פרסום לבית המשפט</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בתי המשפט (סדרי דין בבקשה לאסור פרסום שם חשוד),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70ה ו-108 לחוק בתי המשפט [נוסח משולב], התשמ"ד-1984 (להלן – החוק), באישור ועדת החוקה חוק ומשפט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"בקשה" – בקשה לאסור פרסום שם חשוד לפי סעיף 70(ה1)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של חשוד לאיסור פרסום מידע</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בקשה ניתן להגיש במסירה לבית המשפט או באמצעות פקסימילה, וכן ניתן להעלותה בעל פה בעת הבאת חשוד לפני שופט לצורך דיון בהארכת מעצר או שחרור ממעצר.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חשוד שהגיש בקשה לאסור את פרסום שמו, ישלח העתק ממנה ליחידה החוקרת ויוודא את קבלתה; ואולם אין באי-וידוא הקבלה כדי לפגוע בתוקף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הבקשה תועבר בלא דיחוי לשופט ותידון בהקדם האפשרי; בית המשפט רשאי להורות על איסור פרסום זמני עד למועד הדיון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רשאי להחליט לאסור את הפרסום על יסוד הבקשה בלבד.</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בקשה לאיסור פרסום שם של עצור על ידי הרשות החוקרת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רשות חוקרת תיידע עצור שאינו מיוצג הנמצא בתחנת המשטרה, בהקדם האפשרי ובטרם הובא לפני שופט להארכת מעצר על זכותו לבקש מבית המשפט לאסור את פרסום 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עצור שאינו מיוצג, הנמצא בתחנת משטרה לצורך חקירה או הנמצא במשמורת, להגיש בקשה לבית המשפט, תועבר הבקשה לבית המשפט באמצעות הרשות החוקרת במסירה לבית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ביקש העצור להגיש בקשה כאמור, ימסור לו החוקר, לבקשתו, טופס לפי התוספת הרביעית לחוק, ויאפשר לו להכין את הבקשה בהקדם האפשרי.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נמצא עצור שאינו מיוצג בעיצומם של הליכי חקירה, שנוכחותו בהם נדרשת להשלמתם, ומסירת הטופס והכנת הבקשה על ידי העצור מחייבת את הפסקתם או דחייתם, וניתנה לעצור האפשרות להגיש את הבקשה וכן הודע לו כי אם לא יגישה כעת לא יוכל לעשות כן בזמן הקרוב – לא תופסק חקירתו לצורך הכנת הבקשה, אלא אם כן מצא הממונה על החקירה, שהפסקת החקירה לצורך זה לא תפגע בחקירה.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לחשוד על איסור הפרסום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ניתנה החלטה בבקשה לאיסור פרסום, ולא נמסרה לחשוד במהלך הדיון, תומצא ההחלטה למען או למספר הפקסימילה שצוינו על גבי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הומצאה ההחלטה לרשות החוקרת שבחזקתה מצוי עצור שאינו מיוצג, היא תיידע את העצור בדבר ההחלטה.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בבקשת איסור פרסום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היה החשוד מיוצג על ידי סנגור, ניתן לקיים את הדיון שלא בנוכחותו אלא בנוכחות סנגורו; היה החשוד עצור, יקוים הדיון בנוכחותו גם אם הוא מיוצג, זולת אם החליט בית המשפט אחרת מטעמים מיוחדים שיירשמו או לבקשתו.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החשוד עצור, והגיש את בקשתו לפני הדיון הראשון בהארכת מעצר או שחרור בערובה, ניתן לקיים את הדיון בבקשה במועד הדיון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בתקנת משנה (ב) כדי למנוע את קיום הדיון בבקשה לפני הדיון הראשון בהארכת המעצר או השחרור בערובה של העצור כאמור בתקנת משנה (א), אם הוגשה בקשה לביטול איסור הפרסום או אם סבר בית המשפט שיש לעשות כך מטעמים אחרים.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איסור פרסום לבית המשפט</w:t>
                </w:r>
              </w:p>
            </w:txbxContent>
          </v:textbox>
        </v:rect>
      </w:pict>
      <w:r>
        <w:rPr>
          <w:lang w:bidi="he-IL"/>
          <w:rFonts w:hint="cs" w:cs="FrankRuehl"/>
          <w:szCs w:val="34"/>
          <w:rtl/>
        </w:rPr>
        <w:t xml:space="preserve">6.</w:t>
      </w:r>
      <w:r>
        <w:rPr>
          <w:lang w:bidi="he-IL"/>
          <w:rFonts w:hint="cs" w:cs="FrankRuehl"/>
          <w:szCs w:val="26"/>
          <w:rtl/>
        </w:rPr>
        <w:tab/>
        <w:t xml:space="preserve">נתן בית המשפט צו לאיסור פרסום שם חשוד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יציין זאת התובע בכל הליך שיגיש לבית המשפט בעניינו של החשוד בנוגע לעבירה שבקשר אליה ניתן איסור הפרסום, בראש כתב בית-הדין שיגיש ולפני בית המשפט בפתח הדיון, וכן יציין את מספר ההליך שבמסגרתו ניתן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יציין זאת החשוד בכל הליך שיגיש לבית המשפט בנוגע לעבירה שבקשר אליה ניתן צו איסור הפרסום, בראש כתב בית הדין שיגיש ולפני בית המשפט בפתח הדיון וכן יציין את מספר ההליך שבמסגרתו ניתן הצו.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המשפט (סדרי דין בבקשה לאסור פרסום שם חשוד),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2ffdb3a4c084eed" /><Relationship Type="http://schemas.openxmlformats.org/officeDocument/2006/relationships/header" Target="/word/header1.xml" Id="r97" /><Relationship Type="http://schemas.openxmlformats.org/officeDocument/2006/relationships/footer" Target="/word/footer1.xml" Id="r98" /></Relationships>
</file>