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37ea866533e410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בתי המשפט (סדרי דין במשפט חוזר), תשי"ז-1957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הנידון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היועץ המשפטי לממשלה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הגשת הבקשה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בבקשה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פרטים נוספים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סופיות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דין במשפט חוזר בבית משפט מחוזי</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הדין במשפט חוזר בבית-המשפט העליון</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סטיה מסדרי דין</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סטיה מדיני ראיות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זיכוי</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15</w:t>
                </w:r>
              </w:p>
            </w:tc>
          </w:tr>
        </w:tbl>
        <w:br w:type="page"/>
      </w:r>
    </w:p>
    <w:p>
      <w:pPr>
        <w:bidi/>
        <w:spacing w:before="45" w:after="70" w:line="250" w:lineRule="auto"/>
        <w:jc w:val="center"/>
      </w:pPr>
      <w:defaultTabStop w:val="720"/>
      <w:r>
        <w:rPr>
          <w:lang w:bidi="he-IL"/>
          <w:rFonts w:hint="cs" w:cs="FrankRuehl"/>
          <w:szCs w:val="32"/>
          <w:rtl/>
        </w:rPr>
        <w:t xml:space="preserve">תקנות בתי המשפט (סדרי דין במשפט חוזר), תשי"ז-1957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הסעיפים 108 לחוק בתי המשפט [נוסח משולב], התשמ"ד-1984 (להלן – החוק),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 בקשה למשפט חוזר לפי סעיף 31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"נשיא בית המשפט העליון" – לרבות ממלא מקומו הקבוע;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"הנידון" – אדם שהורשע, ואם נפטר – בן זוגו או כל אחד מצאצאיו, הוריו, אחיו או אחיותיו;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"פסק דין" – טפסים רשמיים של פסק הדין אשר לפיו הורשע הנידון ושל פסקי הדין בערעורים על אותה הרשעה.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הנידון</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בקשת הנידון תוגש לנשיא בית המשפט העליון בצירוף פסק הדין שעליו מוגשת הבקשה; העתק הבקשה יומצא ליועץ המשפטי לממשלה.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המדינה תהיה המשיבה בבקשה.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היועץ המשפטי לממשלה או בא כוחו, שהוא פרקליט המדינה או פרקליט מפרקליטות המדינה בדרגת מנהל מחלקה לפחות, יגיש תגובה לבקשה בתוך תשעים ימים מיום המצאתה; בתגובתו יציין את עמדתו בדבר קיומה או אי קיומה של אחת העילות האמורות בחוק, והוא יצרף אליה את המסמכים שעליהם הוא מסתמך בתגובתו; העתקים של התגובה ושל המסמכים האמורים יישלחו אל הנידון.</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היועץ המשפטי לממשלה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בקשת היועץ המשפטי לממשלה תוגש לנשיא בית המשפט העליון, ובה יפרש את טענותיו המנומקות בדבר קיום אחת העילות האמורות בסעיף 31(א) לחוק, ויצרף פסק-הדין והמסמכים אשר עליהם הוא מסתמך בטענותיו האמורות.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העתק הבקשה על כל מצורפיה ישלח היועץ המשפטי לממשלה אל הנידון; לא היה מקומו של הנידון ידוע, יודיע היועץ המשפטי לממשלה לנשיא בית המשפט העליון שהעתקים לא נמסרו לנידון.</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הגשת הבקשה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בקשה תוגש תוך תשעים יום מן היום אשר בו נודע למבקש על קיום אחת העילות האמורות בסעיף 9(א)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נשיא בית המשפט העליון סבור, כי איחור בהגשת הבקשה נגרם שלא באשמתו או ברשלנותו של המבקש, רשאי הוא להיזקק לבקשה אף אם הוגשה לאחר תום המועד האמור בתקנת משנה (א).</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בבקשה</w:t>
                </w:r>
              </w:p>
            </w:txbxContent>
          </v:textbox>
        </v:rect>
      </w:pict>
      <w:r>
        <w:rPr>
          <w:lang w:bidi="he-IL"/>
          <w:rFonts w:hint="cs" w:cs="FrankRuehl"/>
          <w:szCs w:val="34"/>
          <w:rtl/>
        </w:rPr>
        <w:t xml:space="preserve">5.</w:t>
      </w:r>
      <w:r>
        <w:rPr>
          <w:lang w:bidi="he-IL"/>
          <w:rFonts w:hint="cs" w:cs="FrankRuehl"/>
          <w:szCs w:val="26"/>
          <w:rtl/>
        </w:rPr>
        <w:tab/>
        <w:t xml:space="preserve">הדיון בבקשה יהיה ללא שמיעת טענות בעל-פה, זולת אם נשיא בית המשפט העליון הורה על דרך אחרת לענין בקשה פלונית.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פרטים נוספים</w:t>
                </w:r>
              </w:p>
            </w:txbxContent>
          </v:textbox>
        </v:rect>
      </w:pict>
      <w:r>
        <w:rPr>
          <w:lang w:bidi="he-IL"/>
          <w:rFonts w:hint="cs" w:cs="FrankRuehl"/>
          <w:szCs w:val="34"/>
          <w:rtl/>
        </w:rPr>
        <w:t xml:space="preserve">6.</w:t>
      </w:r>
      <w:r>
        <w:rPr>
          <w:lang w:bidi="he-IL"/>
          <w:rFonts w:hint="cs" w:cs="FrankRuehl"/>
          <w:szCs w:val="26"/>
          <w:rtl/>
        </w:rPr>
        <w:tab/>
        <w:t xml:space="preserve">נשיא בית המשפט העליון בדונו בבקשה, רשאי, לצוות על היועץ המשפטי לממשלה או על בא כוחו כאמור בתקנה 2(ג), לפי הענין, להגיש לו, במועד שקבע לכך, פרטים נוספים ומפורשים יותר לטענה שבחוות דעתו או בבקשתו, הכל כפי הענין.</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החלטת נשיא בית המשפט העליון בבקשה תימסר לנידון וליועץ המשפטי לממשלה בכתב, זולת אם הורה נשיא בית המשפט העליון על דרך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בהחלטה על משפט חוזר יקבע נשיא בית המשפט העליון את בית המשפט המחוזי שיקיים את המשפט החוזר, זולת אם הורה שהמשפט החוזר יהיה בבית המשפט העליון.</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סופיות</w:t>
                </w:r>
              </w:p>
            </w:txbxContent>
          </v:textbox>
        </v:rect>
      </w:pict>
      <w:r>
        <w:rPr>
          <w:lang w:bidi="he-IL"/>
          <w:rFonts w:hint="cs" w:cs="FrankRuehl"/>
          <w:szCs w:val="34"/>
          <w:rtl/>
        </w:rPr>
        <w:t xml:space="preserve">8.</w:t>
      </w:r>
      <w:r>
        <w:rPr>
          <w:lang w:bidi="he-IL"/>
          <w:rFonts w:hint="cs" w:cs="FrankRuehl"/>
          <w:szCs w:val="26"/>
          <w:rtl/>
        </w:rPr>
        <w:tab/>
        <w:t xml:space="preserve">סירב נשיא בית המשפט העליון להורות על משפט חוזר, לא תוגש בקשה נוספת או אחרת בשל עילה ששימשה יסוד לבקשה שסירבו לה.</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דין במשפט חוזר בבית משפט מחוזי</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במשפט חוזר ידון בית משפט מחוזי בשלושה.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במשפט חוזר בבית משפט מחוזי, לפי בקשת הנידון, יחולו סדרי הדין הנוהגים בבית משפט מחוזי בשפיטה על פי כתב אישום; ובית המשפט ידון בדבר כאילו הנידון נאשם בפניו בכתב האישום שהוגש נגדו בראשונה וכאילו לא הורשע עוד על כתב אישום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בהחלטתו על משפט חוזר בבית משפט מחוזי לפי בקשת היועץ המשפטי לממשלה, רשאי נשיא בית המשפט העליון, להורות על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שסדרי הדין במשפט החוזר יהיו סדרי הדין האמורים בתקנת משנה (ב);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שבית המשפט המחוזי ידון בענין כאילו הוא יושב כבית משפט לערעורים פליליים בערעור על פסק הדין וכאילו היועץ המשפטי לממשלה רשאי לערער על הרשעת הנידון.</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הדין במשפט חוזר בבית-המשפט העליון</w:t>
                </w:r>
              </w:p>
            </w:txbxContent>
          </v:textbox>
        </v:rect>
      </w:pict>
      <w:r>
        <w:rPr>
          <w:lang w:bidi="he-IL"/>
          <w:rFonts w:hint="cs" w:cs="FrankRuehl"/>
          <w:szCs w:val="34"/>
          <w:rtl/>
        </w:rPr>
        <w:t xml:space="preserve">10.</w:t>
      </w:r>
      <w:r>
        <w:rPr>
          <w:lang w:bidi="he-IL"/>
          <w:rFonts w:hint="cs" w:cs="FrankRuehl"/>
          <w:szCs w:val="26"/>
          <w:rtl/>
        </w:rPr>
        <w:tab/>
        <w:t xml:space="preserve">במשפט חוזר בבית המשפט העליון, רשאי בית המשפט העליון לעשות אחד מאלה: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לפסוק על פי הבקשה, חוות הדעת והמסמכים האמורים בתקנות 2 ו-3, ללא שמיעת טענות בעל-פה לבטל את פסק-הדין ולזכות את הנידון מהעבירה שהורשע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לדון בענין כאילו הוא יושב כבית משפט לערעורים פליליים בערעור על פסק הדין; ואם הוגשה הבקשה על ידי היועץ המשפטי לממשלה, יראו את היועץ המשפטי לממשלה כאילו היה רשאי לערער על הרשעת הנידון.</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סטיה מסדרי דין</w:t>
                </w:r>
              </w:p>
            </w:txbxContent>
          </v:textbox>
        </v:rect>
      </w:pict>
      <w:r>
        <w:rPr>
          <w:lang w:bidi="he-IL"/>
          <w:rFonts w:hint="cs" w:cs="FrankRuehl"/>
          <w:szCs w:val="34"/>
          <w:rtl/>
        </w:rPr>
        <w:t xml:space="preserve">11.</w:t>
      </w:r>
      <w:r>
        <w:rPr>
          <w:lang w:bidi="he-IL"/>
          <w:rFonts w:hint="cs" w:cs="FrankRuehl"/>
          <w:szCs w:val="26"/>
          <w:rtl/>
        </w:rPr>
        <w:tab/>
        <w:t xml:space="preserve">רשאי בית-המשפט במשפט חוזר לסטות מסדרי הדין הנוהגים בשפיטה על פי כתב אישום או בערעור פלילי, הכל כפי הענין, ככל שיש לדעתו צורך בכך למען עשיית צדק.</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סטיה מדיני ראיות</w:t>
                </w:r>
              </w:p>
            </w:txbxContent>
          </v:textbox>
        </v:rect>
      </w:pict>
      <w:r>
        <w:rPr>
          <w:lang w:bidi="he-IL"/>
          <w:rFonts w:hint="cs" w:cs="FrankRuehl"/>
          <w:szCs w:val="34"/>
          <w:rtl/>
        </w:rPr>
        <w:t xml:space="preserve">12.</w:t>
      </w:r>
      <w:r>
        <w:rPr>
          <w:lang w:bidi="he-IL"/>
          <w:rFonts w:hint="cs" w:cs="FrankRuehl"/>
          <w:szCs w:val="26"/>
          <w:rtl/>
        </w:rPr>
        <w:tab/>
        <w:t xml:space="preserve">רשאי בית המשפט במשפט חוזר לקבל כראיה עדות שהועדה ונרשמה בפני בית המשפט במשפט הראשון, אם הוכח להנחת דעתו שאי-אפשר להביא את העד שהעיד אותה עדות, או אם הוא סבור שמחמת הזמן שחלף נשתכחו מן העד פרטים שמסר במשפט הראשון.</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w:t>
                </w:r>
              </w:p>
            </w:txbxContent>
          </v:textbox>
        </v:rect>
      </w:pict>
      <w:r>
        <w:rPr>
          <w:lang w:bidi="he-IL"/>
          <w:rFonts w:hint="cs" w:cs="FrankRuehl"/>
          <w:szCs w:val="34"/>
          <w:rtl/>
        </w:rPr>
        <w:t xml:space="preserve">13.</w:t>
      </w:r>
      <w:r>
        <w:rPr>
          <w:lang w:bidi="he-IL"/>
          <w:rFonts w:hint="cs" w:cs="FrankRuehl"/>
          <w:szCs w:val="26"/>
          <w:rtl/>
        </w:rPr>
        <w:tab/>
        <w:t xml:space="preserve">פסק-דין של בית-משפט מחוזי במשפט חוזר, דינו, לענין ערעור, כדין פסק-דין של בית-משפט מחוזי בערעור פלילי.</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זיכוי</w:t>
                </w:r>
              </w:p>
            </w:txbxContent>
          </v:textbox>
        </v:rect>
      </w:pict>
      <w:r>
        <w:rPr>
          <w:lang w:bidi="he-IL"/>
          <w:rFonts w:hint="cs" w:cs="FrankRuehl"/>
          <w:szCs w:val="34"/>
          <w:rtl/>
        </w:rPr>
        <w:t xml:space="preserve">14.</w:t>
      </w:r>
      <w:r>
        <w:rPr>
          <w:lang w:bidi="he-IL"/>
          <w:rFonts w:hint="cs" w:cs="FrankRuehl"/>
          <w:szCs w:val="26"/>
          <w:rtl/>
        </w:rPr>
        <w:tab/>
        <w:t xml:space="preserve">זוכה הנידון במשפט חוזר, יפורסם ביטול פסק הדין והזיכוי בדרך שיורה בית המשפט.</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15.</w:t>
      </w:r>
      <w:r>
        <w:rPr>
          <w:lang w:bidi="he-IL"/>
          <w:rFonts w:hint="cs" w:cs="FrankRuehl"/>
          <w:szCs w:val="26"/>
          <w:rtl/>
        </w:rPr>
        <w:tab/>
        <w:t xml:space="preserve">לתקנות אלה ייקרא "תקנות בתי המשפט (סדרי דין במשפט חוזר), תשי"ז-1957".</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פנחס רוזן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בתי המשפט (סדרי דין במשפט חוזר), תשי"ז-1957,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b91935658a74036" /><Relationship Type="http://schemas.openxmlformats.org/officeDocument/2006/relationships/header" Target="/word/header1.xml" Id="r97" /><Relationship Type="http://schemas.openxmlformats.org/officeDocument/2006/relationships/footer" Target="/word/footer1.xml" Id="r98" /></Relationships>
</file>