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d2b75c4a60749b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(רשימת מומחים מטעם בית המשפט),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יחידת המומחים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הוועדה להקמת רשימת המומחים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הוועדה להקמת רשימת המומחים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החלטות הוועדה להקמת רשימת המומחים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להיכלל ברשימת המומחים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חריגים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מלהיכלל ברשימת המומחים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להיכלל ברשימת המומחים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רישום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עיכוב או התליה של רישום ברשימת המומחים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השהיה של רישום ברשימת המומחים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מחיקה מרשימת המומחים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פרטים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מומחה מטעם בית המשפט</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ניגוד עניינים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התנהלות מומחה מטעם בית המשפט</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שקיפות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ותחולה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תקנות בתי המשפט (רשימת מומחים מטעם בית המשפט),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108 ו-109 לחוק בתי המשפט [נוסח משולב], התשמ"ד-1984 (להלן – החוק),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הרשות השופטת שכתובתו www.court.gov.il;</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מומחים" – יחידה בהנהלת בתי המשפט הממונה על ניהול רשימת המומחים;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להקמת רשימת המומחים" – ועדה כמשמעותה בתקנה 3 לתקנות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"מומחה" – מי שמוכר כמומחה לפי כל דין ובאין דין כאמור, בעל ניסיון וידע בעניין שבמדע, במחקר, באומנות או במקצוע, למעט בעניין שבמשפט שאינו דין זר;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על יחידת המומחים" – משפטן בהנהלת בתי המשפט בעל ניסיון בעריכת דין של 5 שנים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מומחים" – כמשמעותה בתקנה 2.</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יחידת המומחים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יחידת המומחים תעמיד לרשות בתי המשפט ולרשות הציבור רשימת מומחים בתחומי המומחיות המפורטים בתוספת הראשונה שתשמש את בתי המשפט לצורך מינוי מומחה מטעם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רשימת המומחים תפורסם באתר האינטרנט והיא תכלול, בין השאר, את שם המומחה, התארים האקדמיים שברשותו והנושאים שבהם הוא מתמחה.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הוועדה להקמת רשימת המומחים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שר המשפטים, בהסכמת נשיא בית המשפט העליון, ימנה ועדה להקמת רשימת המומחים, ואלה יהיו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שופט בית משפט מחוזי בדימוס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שופט בית משפט שלום בדימוס;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על יחידת המומחים או מי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נציג לשכת עורכי הדין שימונה בהתייעצות עם יושב ראש לשכת עורכי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איגוד מקצועי הקשור לתחום המומחיות, ובהעדר איגוד מקצועי כאמור נציג ציבור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הכהונה של חברי הוועדה, למעט החבר המנוי בתקנת משנה (א)(3), היא לשלוש שנים מיום מינוים, וניתן למנותם לתקופת כהונה אחת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שר המשפטים, בהסכמת נשיא בית המשפט העליון, רשאי למנות כמה ועדות, לפי הצורך.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הוועדה תקבע את סדרי עבודתה ותפרסמם באתר האינטרנט של הרשות השופטת.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הוועדה להקמת רשימת המומחים</w:t>
                </w:r>
              </w:p>
            </w:txbxContent>
          </v:textbox>
        </v:rect>
      </w:pict>
      <w:r>
        <w:rPr>
          <w:lang w:bidi="he-IL"/>
          <w:rFonts w:hint="cs" w:cs="FrankRuehl"/>
          <w:szCs w:val="34"/>
          <w:rtl/>
        </w:rPr>
        <w:t xml:space="preserve">4.</w:t>
      </w:r>
      <w:r>
        <w:rPr>
          <w:lang w:bidi="he-IL"/>
          <w:rFonts w:hint="cs" w:cs="FrankRuehl"/>
          <w:szCs w:val="26"/>
          <w:rtl/>
        </w:rPr>
        <w:tab/>
        <w:t xml:space="preserve">תפקידי הוועדה להקמת רשימת המומחים הם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לאשר בקשה להיכלל ברשימת המומחים כאמור בתקנה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לאשר בקשה לחידוש רישום כאמור בתקנה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לאשר לכלול ברשימת המומחים מי שלא עמד בתנאי הכשירות כאמור בתקנה 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לעכב או להתלות רישום ברשימת המומחים כאמור בתקנה 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למחוק מומחה מרשימת המומחים כאמור בתקנה 13.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החלטות הוועדה להקמת רשימת המומחים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החלטות הוועדה להקמת רשימת המומחים כאמור בתקנה 4(1) עד (3) יינתנו על יסוד מסמכים שהוגשו לה בכתב, ואולם הוועדה רשאית לזמן מועמד לריאיון אישי לצורך בחינת התאמתו להיכלל ברשימת המומחים במקרה שבו הוועדה התרשמה כי קיים ספק לגבי עמידת המועמד בתנאי הכשירות הקבועים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הוועדה יהיו בכתב, מנומקות, וייחתמו בידי חבריה.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להיכלל ברשימת המומחים</w:t>
                </w:r>
              </w:p>
            </w:txbxContent>
          </v:textbox>
        </v:rect>
      </w:pict>
      <w:r>
        <w:rPr>
          <w:lang w:bidi="he-IL"/>
          <w:rFonts w:hint="cs" w:cs="FrankRuehl"/>
          <w:szCs w:val="34"/>
          <w:rtl/>
        </w:rPr>
        <w:t xml:space="preserve">6.</w:t>
      </w:r>
      <w:r>
        <w:rPr>
          <w:lang w:bidi="he-IL"/>
          <w:rFonts w:hint="cs" w:cs="FrankRuehl"/>
          <w:szCs w:val="26"/>
          <w:rtl/>
        </w:rPr>
        <w:tab/>
        <w:t xml:space="preserve">מי שהתקיימו בו כל אלה כשיר להיכלל ברשימת המומחים: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מחזיק בידו רישיון לעיסוקו בארץ, אם נדרש לפי הדין רישיון כאמור או שהוא רשום בפנקס או במרשם אם נדרש לפי הדין רישום כאמור או שהגוף המקצועי הסטטוטורי בארץ המסדיר את תחום העיסוק, אם קיים גוף מקצועי כאמור, הכיר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בעל חמש שנות ניסיון מוכח לפחות בתחום המומחיות, מתוך שבע השנים שקדמו למועד הגשת המועמדות; אם תחום המומחיות מחייב תקופת התמחות טרם קבלת רישיון, לא תימנה תקופת ההתמחות האמורה בחמש שנות הניסיון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בעל ניסיון מוכח בכתיבת חוות דעת בתחום מומחיותו שנערכו לצורך הליך משפטי או מעין שיפוטי המעידות, בין השאר, על כושר ביטוי גבוה, דיוק בניתוח הסוגיה הדרושה וידע בתחום נושא חוות הדעת, על יכולת לתת מענה לסוגיות השנויות במחלוקת תוך התבססות על אסמכתאות, כולל הנמקה ומסקנה ברורה; לצורך הוכחת ניסיון כאמור, יצרף המועמד לבקשתו להיכלל ברשימת המומחים חמש חוות דעת שכתב בתחום מומחיותו בחמש השנים שקדמו להגשת הבקשה.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חריגים</w:t>
                </w:r>
              </w:p>
            </w:txbxContent>
          </v:textbox>
        </v:rect>
      </w:pict>
      <w:r>
        <w:rPr>
          <w:lang w:bidi="he-IL"/>
          <w:rFonts w:hint="cs" w:cs="FrankRuehl"/>
          <w:szCs w:val="34"/>
          <w:rtl/>
        </w:rPr>
        <w:t xml:space="preserve">7.</w:t>
      </w:r>
      <w:r>
        <w:rPr>
          <w:lang w:bidi="he-IL"/>
          <w:rFonts w:hint="cs" w:cs="FrankRuehl"/>
          <w:szCs w:val="26"/>
          <w:rtl/>
        </w:rPr>
        <w:tab/>
        <w:t xml:space="preserve">על אף האמור בתקנה 6, רשאית הוועדה להקמת רשימת המומחים, מטעמים מיוחדים שיפורטו בהחלטתה, לכלול ברשימת המומחים מועמד שלא עמד בתנאי הכשירות כאמור בתקנה 6, אם מצאה כי למועמד מומחיות וניסיון המצדיקים את הכללתו ברשימה או שמדובר בתחום מומחיות שלגביו לא ניתן לעמוד בתנאי הכשירות להיכלל ברשימת המומחים.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מלהיכלל ברשימת המומחים</w:t>
                </w:r>
              </w:p>
            </w:txbxContent>
          </v:textbox>
        </v:rect>
      </w:pict>
      <w:r>
        <w:rPr>
          <w:lang w:bidi="he-IL"/>
          <w:rFonts w:hint="cs" w:cs="FrankRuehl"/>
          <w:szCs w:val="34"/>
          <w:rtl/>
        </w:rPr>
        <w:t xml:space="preserve">8.</w:t>
      </w:r>
      <w:r>
        <w:rPr>
          <w:lang w:bidi="he-IL"/>
          <w:rFonts w:hint="cs" w:cs="FrankRuehl"/>
          <w:szCs w:val="26"/>
          <w:rtl/>
        </w:rPr>
        <w:tab/>
        <w:t xml:space="preserve">על אף האמור בתקנה 6, לא ייכלל ברשימת המומחים מי שהתקיים בו אחד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הורשע בעבירה או הוגש נגדו כתב אישום בעבירה שמפאת חומרתה, מהותה או נסיבותיה אין הוא ראוי, לדעת הוועדה להקמת רשימת המומחים, לשמש מומחה מטעם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הורשע בעבירת משמעת לפי כל דין או הוגשה נגדו קובלנה בעבירת משמעת או שהוכרע כי עבר על כללי אתיקה מקצועית, שמפאת חומרתם, מהותם או נסיבותיהם, אין הוא ראוי, לדעת הוועדה להקמת רשימת המומחים, לשמש מומחה מטעם בית המשפט.</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להיכלל ברשימת המומחים</w:t>
                </w:r>
              </w:p>
            </w:txbxContent>
          </v:textbox>
        </v:rect>
      </w:pict>
      <w:r>
        <w:rPr>
          <w:lang w:bidi="he-IL"/>
          <w:rFonts w:hint="cs" w:cs="FrankRuehl"/>
          <w:szCs w:val="34"/>
          <w:rtl/>
        </w:rPr>
        <w:t xml:space="preserve">9.</w:t>
      </w:r>
      <w:r>
        <w:rPr>
          <w:lang w:bidi="he-IL"/>
          <w:rFonts w:hint="cs" w:cs="FrankRuehl"/>
          <w:szCs w:val="26"/>
          <w:rtl/>
        </w:rPr>
        <w:tab/>
        <w:t xml:space="preserve">בקשה להיכלל ברשימת המומחים תוגש ליחידת המומחים באופן מקוון עד למועד שתפרסם יחידת המומחים באתר האינטרנט; מועד כאמור יהיה אחת לשנתיים לפחות; הבקשה תכלול, בין השאר, את פרטי ההתקשרות של המועמד, אזורי פעילותו, השפות שהוא דובר, מידע בדבר ניגוד עניינים אפשרי וכן נתונים המעידים כי התקיימו במומחה תנאי הכשירות המנויים בתקנה 6, בצירוף מסמכים הנדרשים לבחינת הבקשה, ובכלל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העתק רישיון לעיסוקו אם נדרש לפי הדין או העתק אישור בדבר רישום בפנקס או במרשם אם נדרש לפי הדין או העתק אישור הכרה מאת הגוף המקצועי הסטטוטורי המסדיר את תחום העיסוק אם קיים גוף מקצועי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העתקים של חמש חוות דעת שערך בחמש השנים שקדמו להגשת הבקשה, בלא ציון שמות ופרטים מזהים;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הסכמה למסירת מידע מהמרשם הפלילי לפי הטופס שבתוספת השלישית לחוק המידע הפלילי ותקנת השבים, התשע"ט-2019.</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רישום</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מומחה ייכלל ברשימת המומחים לתקופה של חמש שנים וניתן לחדש את הרישום לחמש שנים בכל פעם; בקשה לחידוש רישום תוגש באופן מקוון ליחידת המומחים.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להקמת רשימת המומחים תאשר בקשה לחידוש רישום בהתקיים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מתקיימים התנאים הקבועים בתקנה 6 ולא התקיימו הסייגים המנויים בתקנה 8 או עילות לעיכוב או התליית רישומו כאמור בתקנה 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המומחה עמד בהצלחה בביצוע תפקידו, לרבות עמידה בלוחות זמנים במהלך התקופה שבה נכלל ברשימת המומחים;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התקיימו עילות למחיקתו של המומחה מרשימת המומחים כאמור בתקנה 13.</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עיכוב או התליה של רישום ברשימת המומחים</w:t>
                </w:r>
              </w:p>
            </w:txbxContent>
          </v:textbox>
        </v:rect>
      </w:pict>
      <w:r>
        <w:rPr>
          <w:lang w:bidi="he-IL"/>
          <w:rFonts w:hint="cs" w:cs="FrankRuehl"/>
          <w:szCs w:val="34"/>
          <w:rtl/>
        </w:rPr>
        <w:t xml:space="preserve">11.</w:t>
      </w:r>
      <w:r>
        <w:rPr>
          <w:lang w:bidi="he-IL"/>
          <w:rFonts w:hint="cs" w:cs="FrankRuehl"/>
          <w:szCs w:val="26"/>
          <w:rtl/>
        </w:rPr>
        <w:tab/>
        <w:t xml:space="preserve">הוועדה להקמת רשימת המומחים רשאית לעכב או להתלות רישום של מומחה ברשימת המומחים, לאחר שנתנה למומחה הזדמנות לטעון את טענותיו לפניה, אם מתנהלת נגדו חקירה בשל חשד לביצוע עבירה כאמור בתקנה 8(1) או (2).</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השהיה של רישום ברשימת המומחים</w:t>
                </w:r>
              </w:p>
            </w:txbxContent>
          </v:textbox>
        </v:rect>
      </w:pict>
      <w:r>
        <w:rPr>
          <w:lang w:bidi="he-IL"/>
          <w:rFonts w:hint="cs" w:cs="FrankRuehl"/>
          <w:szCs w:val="34"/>
          <w:rtl/>
        </w:rPr>
        <w:t xml:space="preserve">12.</w:t>
      </w:r>
      <w:r>
        <w:rPr>
          <w:lang w:bidi="he-IL"/>
          <w:rFonts w:hint="cs" w:cs="FrankRuehl"/>
          <w:szCs w:val="26"/>
          <w:rtl/>
        </w:rPr>
        <w:tab/>
        <w:t xml:space="preserve">הממונה על יחידת המומחים רשאי, לבקשתו של המומחה, להשהות את רישומו של מומחה ברשימת המומחים; במניין תקופת הרישום ברשימת המומחים כאמור בתקנה 10(א) תיכלל גם תקופת ההשהייה.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מחיקה מרשימת המומחים</w:t>
                </w:r>
              </w:p>
            </w:txbxContent>
          </v:textbox>
        </v:rect>
      </w:pict>
      <w:r>
        <w:rPr>
          <w:lang w:bidi="he-IL"/>
          <w:rFonts w:hint="cs" w:cs="FrankRuehl"/>
          <w:szCs w:val="34"/>
          <w:rtl/>
        </w:rPr>
        <w:t xml:space="preserve">13.</w:t>
      </w:r>
      <w:r>
        <w:rPr>
          <w:lang w:bidi="he-IL"/>
          <w:rFonts w:hint="cs" w:cs="FrankRuehl"/>
          <w:szCs w:val="26"/>
          <w:rtl/>
        </w:rPr>
        <w:tab/>
        <w:t xml:space="preserve">הוועדה להקמת רשימת המומחים רשאית למחוק את שמו של מומחה מרשימת המומחים, לאחר שנתנה למומחה הזדמנות לטעון את טענותיו לפניה, אם 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מתקיים אחד או יותר מהסייגים להיכלל ברשימת המומחים כאמור בתקנה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קיימות נסיבות שבשלהן אין הוא ראוי לשמש מומחה מטעם בית המשפט, ובין השאר בשל הצהרה כוזבת בדבר ניגוד עניינים שמסר לפי תקנה 16(ו), בשל אי-קיום החלטות בית משפט לרבות בשל אי־עמידה בלוחות זמנים שעליהם הורה בית המשפט וכן בשל החלטה של בית משפט הקובעת ממצאים כנגדו או כנגד רמתו המקצועית שניתנה במהלך התקופה שבה הוא נכלל ברשימת המומחים.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פרטים</w:t>
                </w:r>
              </w:p>
            </w:txbxContent>
          </v:textbox>
        </v:rect>
      </w:pict>
      <w:r>
        <w:rPr>
          <w:lang w:bidi="he-IL"/>
          <w:rFonts w:hint="cs" w:cs="FrankRuehl"/>
          <w:szCs w:val="34"/>
          <w:rtl/>
        </w:rPr>
        <w:t xml:space="preserve">14.</w:t>
      </w:r>
      <w:r>
        <w:rPr>
          <w:lang w:bidi="he-IL"/>
          <w:rFonts w:hint="cs" w:cs="FrankRuehl"/>
          <w:szCs w:val="26"/>
          <w:rtl/>
        </w:rPr>
        <w:tab/>
        <w:t xml:space="preserve">מומחה שנכלל ברשימת המומחים או שהגיש בקשה להיכלל ברשימה כאמור, יודיע לממונה על יחידת המומחים על כל שינוי שחל בפרטים שציין בבקשה להיכלל ברשימת המומחים או בבקשה לחידוש רישום לרבות שינוי שחל בהכשרתו המקצועית וכן על כל הגבלה או איסור לעסוק במקצועו לפי כל דין, או על כל עניין אחר שעשוי להעלות חשש למניעה מלשמש מומחה מטעם בית המשפט, והכול לא יאוחר מ-15 ימים מיום שנודע לו על כך.</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מומחה מטעם בית המשפט</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בית המשפט ימנה מומחה מטעם בית המשפט מתוך רשימת המומחים, ואולם רשאי הוא למנות מומחה מחוץ לרשימה מטעמים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מינויו של מומחה מטעם בית המשפט ייעשה משיקולים מקצועיים וככל האפשר באופן שוויוני.</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ניגוד עניינים</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לא ימונה מומחה מטעם בית המשפט אם המומחה הוא בן משפחה של שופט היושב בדין או אם יש לשופט היושב בדין עניין אישי ממשי במצבו הכלכלי של המומחה או שקיימת ביניהם קרבה ממשית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רשאי למנות מומחה שהוא בן משפחה של שופט אחר באותו בית משפט, לאחר שהודיע לבעלי הדין ולבאי כוחם על דבר הכוונה למנות את אותו מומחה, ולאחר שנתן להם הזדמנות להשמיע את טענותיהם בנוגע לזהות המומחה טרם החלטת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ימונה מומחה מטעם בית המשפט אם המומחה עלול להימצא, במישרין או בעקיפין, במצב של ניגוד עניינים.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מכלליות האמור בתקנת משנה (ג), יראו את המומחה במצבים המפורטים להלן כמי שעלול להימצא במצב של ניגוד עניינים: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המומחה הוא בן משפחה של אחד מבעלי הדין או באי כוחם או של אחד המומחים האחרים בתיק בית המשפט, או שקיימת ביניהם קרבה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המומחה מקיים קשר אישי או קשר עבודה רציף עם אחד מבעלי הדין או עם באי כוחם או עם אחד המומחים מטעמם בתיק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המומחה נתן בשנה האחרונה חוות דעת או שירות אחר לאחד מבעלי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יש למומחה עניין כספי או אישי בהליך או בתוצאותיו, בצד להליך או בבאי כוחו;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זה, "בן משפחה" – כהגדרתו בסעיף 77א(א1)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מצא בית משפט כי קיימת זיקה אחרת בין מומחה לבין בעל דין או בא כוחו, שאינה מנויה בתקנת משנה (ד) ואינה מעוררת חשש סביר לניגוד עניינים, רשאי הוא למנותו למומחה מטעם בית המשפט, ובלבד שנתן לצדדים הזדמנות להביע את עמדתם.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לצורך מניעת מינוי מומחה המצוי בניגוד עניינים, יחולו ההוראות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מומחה מטעם בית המשפט יצהיר מייד עם קבלת המינוי בהליך מסוים ובטרם יחל בתפקידו, על זיקות אישיות העשויות להיות לו בנוגע להליך, לבעלי הדין או לאחד המומחים האחרים בתיק בית המשפט או לבית המשפט; ההצהרה תהיה ערוכה לפי טופס 1 שבתוספת השנייה והמומחה יגיש אותה לבית המשפט וימציא אותה לבעלי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מינוי המומחה ייכנס לתוקף עם המצאת ההצהרה האמורה בפסקת משנה (1) לבית המשפט, ואולם אם הצהיר המומחה על זיקות העשויות להיות לו בנוגע להליך, רשאי בית המשפט להתלות או לבטל את מינויו מיוזמתו או לבקשת בעל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בתקנות אלה, בית המשפט רשאי למנות מומחה העלול להימצא במצב של ניגוד עניינים, לאחר שנתן את דעתו לסוג המינוי, לאופי הנושא הנדון, לכך שהמומחה הוא בעל ידע, כישורים ומיומנויות מיוחדים באותו התחום שבעניינו נדרשת המומחיות, וכן אם בית המשפט מצא כי לא ניתן למנות מומחה אחר שאינו עלול להימצא במצב של ניגוד עניינים וכי הדבר דרוש לשם עשיית צדק; טרם מתן החלטה כאמור ייתן בית המשפט לבעלי הדין הזדמנות להשמיע את טענותיהם בנוגע לזהות המומחה.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התנהלות מומחה מטעם בית המשפט</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במסגרת תפקידו של מומחה מטעם בית המשפט יפעל המומחה במקצועיות, ביעילות ולפי לוחות הזמנים שעליהם הורה בית המשפט, בהגינות וביושרה כדי לסייע לבית המשפט לקיים הליך ראוי והוגן.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סבר המומחה שמי מבעלי הדין או צדדים אחרים להליך המשפטי עלול לפגוע במילוי תפקידו כנדרש בתקנת משנה (א), יפנה המומחה בלא שיהוי לבית המשפט בבקשה למתן הוראות בעניין זה.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18.</w:t>
      </w:r>
      <w:r>
        <w:rPr>
          <w:lang w:bidi="he-IL"/>
          <w:rFonts w:hint="cs" w:cs="FrankRuehl"/>
          <w:szCs w:val="26"/>
          <w:rtl/>
        </w:rPr>
        <w:tab/>
        <w:t xml:space="preserve">המומחה לא יעשה שימוש במידע שהגיע אליו תוך כדי מילוי תפקידו ועקב מילוי תפקידו ולא יגלה אותו לאחר, אלא במידה הדרושה למילוי תפקידו או לפי צו של בית משפט.</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שקיפות</w:t>
                </w:r>
              </w:p>
            </w:txbxContent>
          </v:textbox>
        </v:rect>
      </w:pict>
      <w:r>
        <w:rPr>
          <w:lang w:bidi="he-IL"/>
          <w:rFonts w:hint="cs" w:cs="FrankRuehl"/>
          <w:szCs w:val="34"/>
          <w:rtl/>
        </w:rPr>
        <w:t xml:space="preserve">19.</w:t>
      </w:r>
      <w:r>
        <w:rPr>
          <w:lang w:bidi="he-IL"/>
          <w:rFonts w:hint="cs" w:cs="FrankRuehl"/>
          <w:szCs w:val="26"/>
          <w:rtl/>
        </w:rPr>
        <w:tab/>
        <w:t xml:space="preserve">מינויו של מומחה מטעם בית המשפט בהליך יפורסם באתר האינטרנט של הרשות השופטת.</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ותחולה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תחילתן של תקנות אלה, למעט תקנה 16, שנה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תקנות אלה יחולו גם על הליכים תלויים ועומדים שטרם מונה בהם מומחה מטעם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15(ב) עד 19 יחולו בהתאמות הנדרשות, גם על מי שמונה למומחה מטעם בית המשפט ואינו נכלל ברשימת המומחים, או על תחומי מומחיות שאינם מנויים בתוספת הראשונה.</w:t>
      </w:r>
    </w:p>
    <w:p>
      <w:pPr>
        <w:bidi/>
        <w:spacing w:before="70" w:after="5" w:line="250" w:lineRule="auto"/>
        <w:jc w:val="center"/>
      </w:pPr>
      <w:defaultTabStop w:val="720"/>
      <w:bookmarkStart w:name="h21" w:id="21"/>
      <w:bookmarkEnd w:id="2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2 ו-20)</w:t>
      </w:r>
    </w:p>
    <w:p>
      <w:pPr>
        <w:bidi/>
        <w:spacing w:before="45" w:after="5" w:line="250" w:lineRule="auto"/>
        <w:jc w:val="center"/>
      </w:pPr>
      <w:defaultTabStop w:val="720"/>
      <w:r>
        <w:rPr>
          <w:lang w:bidi="he-IL"/>
          <w:rFonts w:hint="cs" w:cs="FrankRuehl"/>
          <w:szCs w:val="26"/>
          <w:rtl/>
        </w:rPr>
        <w:t xml:space="preserve">תחומי מומחיות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w:t>
      </w:r>
      <w:r>
        <w:rPr>
          <w:lang w:bidi="he-IL"/>
          <w:rFonts w:hint="cs" w:cs="FrankRuehl"/>
          <w:szCs w:val="26"/>
          <w:rtl/>
        </w:rPr>
        <w:tab/>
        <w:t xml:space="preserve">הנדסה אזרחית;</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(2)</w:t>
      </w:r>
      <w:r>
        <w:rPr>
          <w:lang w:bidi="he-IL"/>
          <w:rFonts w:hint="cs" w:cs="FrankRuehl"/>
          <w:szCs w:val="26"/>
          <w:rtl/>
        </w:rPr>
        <w:tab/>
        <w:t xml:space="preserve">אדריכלות;</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(3)</w:t>
      </w:r>
      <w:r>
        <w:rPr>
          <w:lang w:bidi="he-IL"/>
          <w:rFonts w:hint="cs" w:cs="FrankRuehl"/>
          <w:szCs w:val="26"/>
          <w:rtl/>
        </w:rPr>
        <w:tab/>
        <w:t xml:space="preserve">שמאות;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(4)</w:t>
      </w:r>
      <w:r>
        <w:rPr>
          <w:lang w:bidi="he-IL"/>
          <w:rFonts w:hint="cs" w:cs="FrankRuehl"/>
          <w:szCs w:val="26"/>
          <w:rtl/>
        </w:rPr>
        <w:tab/>
        <w:t xml:space="preserve">מודד מוסמך;</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(5)</w:t>
      </w:r>
      <w:r>
        <w:rPr>
          <w:lang w:bidi="he-IL"/>
          <w:rFonts w:hint="cs" w:cs="FrankRuehl"/>
          <w:szCs w:val="26"/>
          <w:rtl/>
        </w:rPr>
        <w:tab/>
        <w:t xml:space="preserve">כלכלה;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(6)</w:t>
      </w:r>
      <w:r>
        <w:rPr>
          <w:lang w:bidi="he-IL"/>
          <w:rFonts w:hint="cs" w:cs="FrankRuehl"/>
          <w:szCs w:val="26"/>
          <w:rtl/>
        </w:rPr>
        <w:tab/>
        <w:t xml:space="preserve">אקטואריה;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(7)</w:t>
      </w:r>
      <w:r>
        <w:rPr>
          <w:lang w:bidi="he-IL"/>
          <w:rFonts w:hint="cs" w:cs="FrankRuehl"/>
          <w:szCs w:val="26"/>
          <w:rtl/>
        </w:rPr>
        <w:tab/>
        <w:t xml:space="preserve">ראיית חשבון.</w:t>
      </w:r>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(תקנה 16(ו))</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w:t>
      </w:r>
      <w:hyperlink xmlns:r="http://schemas.openxmlformats.org/officeDocument/2006/relationships" w:history="true" r:id="Rdde18e39a0214c3a">
        <w:r>
          <w:rPr>
            <w:rStyle w:val="Hyperlink"/>
            <w:u w:val="single"/>
            <w:color w:themeColor="hyperlink"/>
          </w:rPr>
          <w:t>הצהרת מומחה מטעם בית המשפט</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גדעון סער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(רשימת מומחים מטעם בית המשפט), תשפ"ג-2022, נוסח עדכני נכון ליום 23.05.2023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50374ac6014484d" /><Relationship Type="http://schemas.openxmlformats.org/officeDocument/2006/relationships/hyperlink" Target="https://www.nevo.co.il/lawattachments/635664a554f1aa442ddaa2b0/220f513f-cbdc-40d0-bab7-78623f2c2e27.doc" TargetMode="External" Id="Rdde18e39a0214c3a" /><Relationship Type="http://schemas.openxmlformats.org/officeDocument/2006/relationships/header" Target="/word/header1.xml" Id="r97" /><Relationship Type="http://schemas.openxmlformats.org/officeDocument/2006/relationships/footer" Target="/word/footer1.xml" Id="r98" /></Relationships>
</file>