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081194cb6f2437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הבנקאות (רישוי) (בנק בעל היקף פעילות רחב), תשפ"ג-2023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השיעור בהגדרה "בנק בעל היקף פעילות רחב"</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התאמות לפרק ב' לחוק להגברת התחרות</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תקנות הבנקאות (רישוי) (בנק בעל היקף פעילות רחב), תשפ"ג-2023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11ב(ד) לחוק הבנקאות (רישוי), התשמ"א-1981 (להלן – החוק), בהסכמת נגיד בנק ישראל ובאישור ועדת הכספים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השיעור בהגדרה "בנק בעל היקף פעילות רחב"</w:t>
                </w:r>
              </w:p>
            </w:txbxContent>
          </v:textbox>
        </v:rect>
      </w:pict>
      <w:r>
        <w:rPr>
          <w:lang w:bidi="he-IL"/>
          <w:rFonts w:hint="cs" w:cs="FrankRuehl"/>
          <w:szCs w:val="34"/>
          <w:rtl/>
        </w:rPr>
        <w:t xml:space="preserve">1.</w:t>
      </w:r>
      <w:r>
        <w:rPr>
          <w:lang w:bidi="he-IL"/>
          <w:rFonts w:hint="cs" w:cs="FrankRuehl"/>
          <w:szCs w:val="26"/>
          <w:rtl/>
        </w:rPr>
        <w:tab/>
        <w:t xml:space="preserve">על אף האמור בהגדרה "בנק בעל היקף פעילות רחב" שבסעיף 11ב(א) לחוק, השיעור לעניין ההגדרה האמורה הוא 10%.</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התאמות לפרק ב' לחוק להגברת התחרות</w:t>
                </w:r>
              </w:p>
            </w:txbxContent>
          </v:textbox>
        </v:rect>
      </w:pict>
      <w:r>
        <w:rPr>
          <w:lang w:bidi="he-IL"/>
          <w:rFonts w:hint="cs" w:cs="FrankRuehl"/>
          <w:szCs w:val="34"/>
          <w:rtl/>
        </w:rPr>
        <w:t xml:space="preserve">2.</w:t>
      </w:r>
      <w:r>
        <w:rPr>
          <w:lang w:bidi="he-IL"/>
          <w:rFonts w:hint="cs" w:cs="FrankRuehl"/>
          <w:szCs w:val="26"/>
          <w:rtl/>
        </w:rPr>
        <w:tab/>
        <w:t xml:space="preserve">פרק ב' לחוק להגברת התחרות יחול בהתאמות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6, בסופו ייקרא:
""תקנות בנק בעל היקף פעילות רחב" – תקנות הבנקאות (רישוי) (בנק בעל היקף פעילות רחב), התשפ"ג-2023.";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7(ג), במקום "יום התחילה" ייקרא "יום התחילה של תקנות בנק בעל היקף פעילות רחב";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9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קטן (א)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בפסקה (1)(ב), במקום "מתום שנתיים" ייקרא "מתום שנה";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בפסקה (2)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(א)</w:t>
      </w:r>
      <w:r>
        <w:rPr>
          <w:lang w:bidi="he-IL"/>
          <w:rFonts w:hint="cs" w:cs="FrankRuehl"/>
          <w:szCs w:val="26"/>
          <w:rtl/>
        </w:rPr>
        <w:tab/>
        <w:t xml:space="preserve">במקום הרישה ייקרא:
"על בנק בעל היקף פעילות רחב, שערב יום התחילה של תקנות בנק בעל היקף פעילות רחב שלט או החזיק אמצעי שליטה בחברת כרטיסי חיוב, והמנפיק כרטיסי חיוב (להלן – בנק מחזיק), יחולו, נוסף על הוראות פסקה (1), הוראות פסקאות משנה (א) עד (ג) להלן, ועל בנק בעל היקף פעילות רחב המנפיק כרטיסי חיוב שאינו בנק מחזיק יחולו, נוסף על הוראות פסקה (1), הוראות פסקאות משנה (ב) ו-(ג) להלן:";</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(ב)</w:t>
      </w:r>
      <w:r>
        <w:rPr>
          <w:lang w:bidi="he-IL"/>
          <w:rFonts w:hint="cs" w:cs="FrankRuehl"/>
          <w:szCs w:val="26"/>
          <w:rtl/>
        </w:rPr>
        <w:tab/>
        <w:t xml:space="preserve">בפסקת משנה (א), בכל מקום, אחרי "חברת כרטיסי החיוב" ייקרא "שערב יום התחילה של תקנות בנק בעל היקף פעילות רחב נשלטה על ידי בנק בעל היקף פעילות רחב" ובמקום "ביום ט"ז בסיוון התשע"ה (3 ביוני 2015)" ייקרא "ביום כ"ח בטבת התשפ"ב (1 בינואר 2022)";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בכל מקום, במקום "יום התחילה" ייקרא "יום התחילה של תקנות בנק בעל היקף פעילות רחב";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11, בכל מקום, במקום "יום התחילה" ייקרא "יום התחילה של תקנות בנק בעל היקף פעילות רחב".</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בצלאל סמוטריץ'</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הבנקאות (רישוי) (בנק בעל היקף פעילות רחב), תשפ"ג-2023, נוסח עדכני נכון ליום 02.02.2023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f362e9b59fd48e8" /><Relationship Type="http://schemas.openxmlformats.org/officeDocument/2006/relationships/header" Target="/word/header1.xml" Id="r97" /><Relationship Type="http://schemas.openxmlformats.org/officeDocument/2006/relationships/footer" Target="/word/footer1.xml" Id="r98" /></Relationships>
</file>