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698f2edda56478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הפרטיות (הוראות לעניין מידע שהועבר לישראל מהאזור הכלכלי האירופי),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מחיקת מידע</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החזקת מידע שאינו נחוץ</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דיוק 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רגיש</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הגנת הפרטיות (הוראות לעניין מידע שהועבר לישראל מהאזור הכלכלי האירופי),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פסקה (2) להגדרה "מידע רגיש" שבסעיף 7 ולפי סעיף 36 לחוק הגנת הפרטיות, התשמ"א-1981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"האזור הכלכלי האירופי" – מדינות החברות באיחוד האירופי וכן איסלנד, נורווגיה וליכטנשטיין;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"נושא המידע" – כהגדרתו בתקנות אבטחת 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אבטחת מידע" – תקנות הגנת הפרטיות (אבטחת מידע), התשע"ז-2017.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תקנות אלה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המצוי במאגר מידע בישראל אשר הועבר מהאזור הכלכלי האירופי, ולמעט מידע שהעביר במישרין אדם על אודות 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מידע נוסף המצוי במאגר מידע בישראל אשר מצוי בו מידע כאמור בפסקת משנה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החובות המנויות בתקנות אלה לא יחולו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שהועבר מרשות האחראית על הביטחון או אכיפת החוק באזור הכלכלי האירופי לרשות ביטחון כהגדרתה בסעיף 19(ג)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שימוש במידע הנדרש למטרת הגנה על ביטחון המדינה או אכיפת חוק, וזאת בהיקף הנחוץ והמידתי להבטחת מטרות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מחיקת מידע</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מאגר מידע ימחק מידע לבקשתו הכתובה של נושא המידע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נוצר, התקבל, נצבר או נאסף בניגוד להוראות כל דין, או שהמשך השימוש בו מנוגד להוראות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המידע אינו נחוץ עוד למטרות שלשמן נוצר, התקבל, נצבר או נאסף.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בעל מאגר מידע רשאי לסרב לבקשת מחיקה אם מצא כי השימוש במידע הוא לצורך אחד מאלה, וזאת בהיקף הנחוץ והמידתי לאותו 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מימוש חופש הביטוי, לרבות זכות הציבור לדעת;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מילוי חובה חוקית או ביצוע סמכות על 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הגנה על עניין ציבורי, לרבות למטרות ארכוב, מחקר מדעי או מחקר סטטיסטי;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ניהול הליך משפטי או גביית חובות;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מניעת הונאה, גנבה, או מניעת פעולות אחרות שעלולות להשפיע על דיוק המידע או מהימנותו;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מימוש חובות הנובעות מהסכם בין-לאומי שממשלת ישראל היא צד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התקבלה בקשה כאמור בתקנת משנה (א) ומצא בעל מאגר המידע כי לא מתקיימים החריגים כאמור בתקנת משנה (ב), ימחק את המידע שבשליטתו, או יבצע פעולות המבטיחות שלא יתאפשר, באמצעים סבירים, לזהות את נושא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מאגר מידע יודיע בכתב לנושא המידע על החלטתו בבקשה, במועד המוקדם האפשרי בנסיבות העניין.</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החזקת מידע שאינו נחוץ</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מאגר מידע יפעיל מנגנון ארגוני, טכנולוגי או אחר, שמטרתו להבטיח כי במאגר המידע לא מוחזק מידע שאינו נחוץ עוד למטרה שלשמה נאסף או הוחזק או למטרה אחרת שלשמה מותר להחזיקו לפי כל דין (להלן – מידע שאינו נחוץ).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בעל מאגר מידע, בין השאר, על סמך המנגנון האמור בתקנת משנה (א), כי במאגר המידע מוחזק מידע שאינו נחוץ, ימחק את המידע האמור במועד המוקדם האפשרי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חובה כאמור בתקנת משנה (ב) לא תחול אם בוצעו לגבי המידע האמור פעולות המבטיחות שלא יתאפשר באמצעים סבירים לזהות את נושא המידע, או אם השימוש במידע הוא לצורך אחד מאלה, וזאת בהיקף הנחוץ והמידתי לאותו 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מימוש חופש הביטוי, לרבות זכות הציבור לדעת;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הגנה על עניין ציבורי, לרבות למטרות ארכוב, מחקר מדעי או מחקר סטטיסטי;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ניהול הליך משפטי או גביית חובות;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מניעת הונאה, גנבה, או מניעת פעולות אחרות שעלולות להשפיע על דיוק המידע או מהימנותו;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מימוש חובות הנובעות מהסכם בין-לאומי שממשלת ישראל היא צד לו.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דיוק מידע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מאגר מידע יפעיל מנגנון ארגוני, טכנולוגי או אחר שמטרתו להבטיח כי המידע שבמאגר המידע נכון, שלם, ברור ומעודכן.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בעל מאגר מידע, בין השאר, על סמך המנגנון האמור בתקנת משנה (א), כי במאגר המידע מוחזק מידע שאינו נכון, שלם, ברור או מעודכן, ינקוט אמצעים סבירים בנסיבות העניין לצורך תיקון המידע או מחיקתו.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בעל מאגר מידע שקיבל מידע על אודות אדם, יודיע לו, במישרין או בעקיפין באמצעות הגורם שממנו הועבר המידע מהאזור הכלכלי האירופי, ככל האפשר בסמוך לאחר קבלת המידע ולכל המאוחר בתוך חודש ממועד קבלת המידע,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בעל מאגר המידע ומנהל המאגר, מענם ודרכי ההתקשרות עימם;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מטרת העברת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המידע שהועבר;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קיומה של זכות מחיקה לפי תקנה 2, זכות עיון במידע לפי סעיף 13 לחוק וזכות לתיקון מידע לפי סעיף 14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בעל מאגר מידע להעביר את המידע שקיבל לצד שלישי, יודיע במישרין או בעקיפין באמצעות הגורם שממנו הועבר המידע מהאזור הכלכלי האירופי, לנושא המידע, מוקדם ככל האפשר, ולכל המאוחר עם העברת המידע, על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הזהות ופרטי ההתקשרות של הצד השלישי או סוג הגורמים השלישיים שאליהם יועבר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מטרת העברת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 המידע שיועבר;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קיומה של זכות מחיקה לפי תקנה 3, זכות עיון במידע לפי סעיף 13 לחוק וזכות לתיקון מידע לפי סעיף 14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חובת היידוע כאמור בתקנת משנה (א) או (ב) לא תחול בהתקיים אחד מאלה, וזאת בהיקף הנחוץ והמידתי בשים לב לנסיבות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לבעל מאגר המידע יש יסוד סביר להניח שפרטי המידע הכלולים בתקנת משנה (א) או (ב) ידועים לנושא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ההתקשרות של נושא המידע אינם ידועים לבעל מאגר המידע, או שיישום חובת היידוע כרוך בהכבדה בלתי סבירה על בעל מאגר המידע, והכול בשים לב לאפשרות להיעזר בגורם שממנו הועבר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קיומה של חובת סודיות בדין או איסור בדין על גילוי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קיומה של הוראה בדין המסדירה את גילוי פרטי המידע המפורטים בתקנת משנה (א) או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מימוש חובת היידוע עלול לפגוע בשלומו או בחייו של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מימוש חובת היידוע עלול לפגוע בפעילות עיתונאית או לחשוף את מקור המידע של פעילות עיתונאית;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מימוש חובת היידוע יפגע בזכויותיו של אדם במידה העולה על הפגיעה הנובעת מאי-גילוי פרטי המידע לפי תקנת משנה (א) או (ב) בנושא המידע.</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רגיש</w:t>
                </w:r>
              </w:p>
            </w:txbxContent>
          </v:textbox>
        </v:rect>
      </w:pict>
      <w:r>
        <w:rPr>
          <w:lang w:bidi="he-IL"/>
          <w:rFonts w:hint="cs" w:cs="FrankRuehl"/>
          <w:szCs w:val="34"/>
          <w:rtl/>
        </w:rPr>
        <w:t xml:space="preserve">7.</w:t>
      </w:r>
      <w:r>
        <w:rPr>
          <w:lang w:bidi="he-IL"/>
          <w:rFonts w:hint="cs" w:cs="FrankRuehl"/>
          <w:szCs w:val="26"/>
          <w:rtl/>
        </w:rPr>
        <w:tab/>
        <w:t xml:space="preserve">מידע שהועבר למאגר מידע בישראל כאמור בתקנה 2 בעניינים המפורטים להלן, הוא מידע רגיש לפי סעיף 7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מידע על מוצאו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מידע על חברות בארגון עובדים.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8.</w:t>
      </w:r>
      <w:r>
        <w:rPr>
          <w:lang w:bidi="he-IL"/>
          <w:rFonts w:hint="cs" w:cs="FrankRuehl"/>
          <w:szCs w:val="26"/>
          <w:rtl/>
        </w:rPr>
        <w:tab/>
        <w:t xml:space="preserve">אין בתקנות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כדי לגרוע מחובות אחרות המוטלות על בעל מאגר מידע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כדי להתיר שימוש במידע שאינו מותר לפי כל דין.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מידע כאמור בתקנה 2(א)(1)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שלושה חודשים מיום פרסומן (להלן – היום הקובע) – לגבי מידע שהתקבל במאגר מידע בישראל ביום הקובע או לאחריו;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שנה מיום פרסומן – לגבי מידע שהתקבל במאגר מידע בישראל לפני היום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לעניין מידע כאמור בתקנה 2(א)(2) – ביום א' בטבת התשפ"ה (1 בינואר 2025).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יריב לוין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הפרטיות (הוראות לעניין מידע שהועבר לישראל מהאזור הכלכלי האירופי), תשפ"ג-2023, נוסח עדכני נכון ליום 22.05.2023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8e8da013cad4f50" /><Relationship Type="http://schemas.openxmlformats.org/officeDocument/2006/relationships/header" Target="/word/header1.xml" Id="r97" /><Relationship Type="http://schemas.openxmlformats.org/officeDocument/2006/relationships/footer" Target="/word/footer1.xml" Id="r98" /></Relationships>
</file>