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8ae6b09386469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הפרטיות (תנאים לעיון במידע וסדרי הדין בערעור על סירוב לבקשת עיון),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בקשה לעיון במידע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העיון במידע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העיון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לעיון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סירוב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העיון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לתיקון מידע או מחיקתו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בערעור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הערעור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הגנת הפרטיות (תנאים לעיון במידע וסדרי הדין בערעור על סירוב לבקשת עיון), תשמ"א-1981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 14, 15 ו-36 לחוק הגנת הפרטיות, התשמ"א-1981, וסעיף 46 לחוק בתי המשפט, התשי"ז-1957,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בקשה לעיון במידע</w:t>
                </w:r>
              </w:p>
            </w:txbxContent>
          </v:textbox>
        </v:rect>
      </w:pict>
      <w:r>
        <w:rPr>
          <w:lang w:bidi="he-IL"/>
          <w:rFonts w:hint="cs" w:cs="FrankRuehl"/>
          <w:szCs w:val="34"/>
          <w:rtl/>
        </w:rPr>
        <w:t xml:space="preserve">1.</w:t>
      </w:r>
      <w:r>
        <w:rPr>
          <w:lang w:bidi="he-IL"/>
          <w:rFonts w:hint="cs" w:cs="FrankRuehl"/>
          <w:szCs w:val="26"/>
          <w:rtl/>
        </w:rPr>
        <w:tab/>
        <w:t xml:space="preserve">המבקש לעיין במידע שעליו המוחזק במאגר מידע, יגיש לבעל מאגר המידע או למחזיקו בקשה בכתב, חתומה בידו שתכלול את הפרטים המפורטים בטופס שבתוספת הראשונה; היה המבקש נתון להשגחת אפוטרופוס תוגש הבקשה בכתב בידי האפוטרופוס בשמו של המבקש תוך מילוי הפרטים בטופס שבתוספת הראשונה בשינויים המתאימים.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העיון במידע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ניתן לעיין במידע, בתדפיס או במצג, במקום הישוב שבו נמצא המאגר ובשעה משעות היום שקבע לכך הבעל או המחזיק של מאגר המידע, ובלבד שהמועד יחול תוך 30 ימים מיום שנתקבלה הבקשה לעיון; הרשם רשאי להאריך תקופה זו לענין מסויים או למאגר מסויים ב-15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מסירה אישית של תדפיס של המידע למבקש העיון כדין מתן זכות עיון במידע.</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העיון</w:t>
                </w:r>
              </w:p>
            </w:txbxContent>
          </v:textbox>
        </v:rect>
      </w:pict>
      <w:r>
        <w:rPr>
          <w:lang w:bidi="he-IL"/>
          <w:rFonts w:hint="cs" w:cs="FrankRuehl"/>
          <w:szCs w:val="34"/>
          <w:rtl/>
        </w:rPr>
        <w:t xml:space="preserve">3.</w:t>
      </w:r>
      <w:r>
        <w:rPr>
          <w:lang w:bidi="he-IL"/>
          <w:rFonts w:hint="cs" w:cs="FrankRuehl"/>
          <w:szCs w:val="26"/>
          <w:rtl/>
        </w:rPr>
        <w:tab/>
        <w:t xml:space="preserve">המעיין במידע בתחומי מאגר המידע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יגרום נזק למכשיר המשמש להצגת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יגרום קרע בגוף תדפיס שנמסר לעיונו;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ירשום או ימחוק בתדפיס, לא יצמיד לו כל גוף זר ולא ילכלך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יוציא תדפיס מרשות הבעל או המחזיק של מאגר המידע ללא קבלת רשותו.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לעיון</w:t>
                </w:r>
              </w:p>
            </w:txbxContent>
          </v:textbox>
        </v:rect>
      </w:pict>
      <w:r>
        <w:rPr>
          <w:lang w:bidi="he-IL"/>
          <w:rFonts w:hint="cs" w:cs="FrankRuehl"/>
          <w:szCs w:val="34"/>
          <w:rtl/>
        </w:rPr>
        <w:t xml:space="preserve">4.</w:t>
      </w:r>
      <w:r>
        <w:rPr>
          <w:lang w:bidi="he-IL"/>
          <w:rFonts w:hint="cs" w:cs="FrankRuehl"/>
          <w:szCs w:val="26"/>
          <w:rtl/>
        </w:rPr>
        <w:tab/>
        <w:t xml:space="preserve">בעל מאגר מידע או מחזיקו רשאי לדחות בקשה לעיון מנימוקים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המידע חלות הוראות סעיף 13(ה)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מאגר המידע הוא לשכת שירות המעבדת ומחסינה מידע בעד לקוחותיה – אם הפנה את המבקש לבעל המידע שלמענו הוא מבצע את שירותי העיבוד או ההחסנה;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לענין תקנה זו, "לשכת שירות" – מאגר שמטרתו העיקרית עיבוד נתונים אוטומטי לציבור הרחב תמורת תשלום.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סירוב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סירב בעל או מחזיק של מאגר מידע להתיר עיון במידע, יודיע על כך למבקש תוך 21 ימים מיום קבלת הבקשה, בטופס המפורט בתוספת השניה; הרשם רשאי להאריך תקופה זו לענין מסויים או למאגר מסויים ב-15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אי מתן תשובה למבקש תוך התקופה הנזכרת בתקנת משנה (א) כדין הודעת סירוב.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העיון</w:t>
                </w:r>
              </w:p>
            </w:txbxContent>
          </v:textbox>
        </v:rect>
      </w:pict>
      <w:r>
        <w:rPr>
          <w:lang w:bidi="he-IL"/>
          <w:rFonts w:hint="cs" w:cs="FrankRuehl"/>
          <w:szCs w:val="34"/>
          <w:rtl/>
        </w:rPr>
        <w:t xml:space="preserve">6.</w:t>
      </w:r>
      <w:r>
        <w:rPr>
          <w:lang w:bidi="he-IL"/>
          <w:rFonts w:hint="cs" w:cs="FrankRuehl"/>
          <w:szCs w:val="26"/>
          <w:rtl/>
        </w:rPr>
        <w:tab/>
        <w:t xml:space="preserve">המבקש לעיין במידע כאמור בתקנות אלה ישלם לבעל או למחזיק של מאגר המידע תשלום בסך 20 שקלים.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לתיקון מידע או מחיקתו</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לתיקון מידע או למחיקת מידע שאינו נכון, שלם, ברור או מעודכן, תוגש במכתב רשום לפי מען בעל המאגר, ואם הוא תושב חוץ – לפי מען מחזיק המאגר; נענה בעל המאגר לבקשה, יודיע על התיקון או המחיקה למבקש ולכל מי שקיבל ממנו את המידע תוך שלוש השנים שקדמו לתיקון או למחיקה.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בעל מאגר המידע או מחזיקו, לפי הענין, לתקן או למחוק את המידע כמבוקש, יודיע על כך למבקש תוך 30 ימים מיום קבלת הבקשה; הרשם רשאי להאריך תקופה זו לענין מסויים או למאגר מסויים ב-15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אי מתן תשובה למבקש תוך התקופה הנזכרת בתקנת משנה (ב) כדין הודעת סירוב.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w:t>
                </w:r>
              </w:p>
            </w:txbxContent>
          </v:textbox>
        </v:rect>
      </w:pict>
      <w:r>
        <w:rPr>
          <w:lang w:bidi="he-IL"/>
          <w:rFonts w:hint="cs" w:cs="FrankRuehl"/>
          <w:szCs w:val="34"/>
          <w:rtl/>
        </w:rPr>
        <w:t xml:space="preserve">8.</w:t>
      </w:r>
      <w:r>
        <w:rPr>
          <w:lang w:bidi="he-IL"/>
          <w:rFonts w:hint="cs" w:cs="FrankRuehl"/>
          <w:szCs w:val="26"/>
          <w:rtl/>
        </w:rPr>
        <w:tab/>
        <w:t xml:space="preserve">על סירוב לאפשר עיון במידע כאמור בתקנה 5 או לתקן או למחוק מידע כאמור בתקנה 7 רשאי המבקש לערער לבית משפט השלום שבאזור שיפוטו נמצא המאגר, תוך 30 ימים מיום הודעת הסירוב.</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בערעור</w:t>
                </w:r>
              </w:p>
            </w:txbxContent>
          </v:textbox>
        </v:rect>
      </w:pict>
      <w:r>
        <w:rPr>
          <w:lang w:bidi="he-IL"/>
          <w:rFonts w:hint="cs" w:cs="FrankRuehl"/>
          <w:szCs w:val="34"/>
          <w:rtl/>
        </w:rPr>
        <w:t xml:space="preserve">9.</w:t>
      </w:r>
      <w:r>
        <w:rPr>
          <w:lang w:bidi="he-IL"/>
          <w:rFonts w:hint="cs" w:cs="FrankRuehl"/>
          <w:szCs w:val="26"/>
          <w:rtl/>
        </w:rPr>
        <w:tab/>
        <w:t xml:space="preserve">המשיב בערעור יהיה בעל מאגר המידע או מחזיקו.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הערעור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הערעור יוגש ויתברר בהתאם לפרק כ' לתקנות סדר הדין האזרחי, התשמ"ד-1984.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נתקבל הערעור יהיו מועדי עיון, תיקון או מחיקה כפי שיקבע בית המשפט.</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ביום י"ב באלול התשמ"א (11 בספטמבר 1981).</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4be3c01d9e642b3">
        <w:r>
          <w:rPr>
            <w:rStyle w:val="Hyperlink"/>
            <w:u w:val="single"/>
            <w:color w:themeColor="hyperlink"/>
          </w:rPr>
          <w:t>בקשה לעיון במידע</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5)</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1ba65b91a61440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הפרטיות (תנאים לעיון במידע וסדרי הדין בערעור על סירוב לבקשת עיון), תשמ"א-1981,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4bfba67ebdc49e7" /><Relationship Type="http://schemas.openxmlformats.org/officeDocument/2006/relationships/hyperlink" Target="https://www.nevo.co.il/lawattachments/603691a2315508eb66487310/a1f0f379-6f67-4521-b607-1f8a4d81771a.doc" TargetMode="External" Id="Ra4be3c01d9e642b3" /><Relationship Type="http://schemas.openxmlformats.org/officeDocument/2006/relationships/hyperlink" Target="https://www.nevo.co.il/laws/#/603691a2315508eb66487310/clause/6036962b315508eb66487394" TargetMode="External" Id="Rd1ba65b91a614403" /><Relationship Type="http://schemas.openxmlformats.org/officeDocument/2006/relationships/header" Target="/word/header1.xml" Id="r97" /><Relationship Type="http://schemas.openxmlformats.org/officeDocument/2006/relationships/footer" Target="/word/footer1.xml" Id="r98" /></Relationships>
</file>