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bff3c56331402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(שימוש בתכשירים נובאקרון, אזודרין, סיאולן ומטאציל),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תכשיר לפי היתר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להפעלת תכשיר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נשיאת 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תכשיר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הפעלתו של תכשיר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להפעלת תכשיר מן האויר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להפעלת תכשיר מן הקרקע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בגדי מגן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שלט אזהרה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כלים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הצומח (שימוש בתכשירים נובאקרון, אזודרין, סיאולן ומטאציל),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 ו-8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תערובת של חמרים כימיים המכילה כחומר פעיל – diethoxy phosphylimino – 1,3 – dithiolane המוצע למכירה בשם "סיאולן" תוצרת חברת "אמריקן ציאנאמיד", ארה"ב;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מנהל האגף להגנת הצומח במשרד החקלאות או מי שהוא הסמיך לענין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שניתן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שניתן לפי תקנה 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תכשיר לפי היתר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יקנה אדם תכשיר אלא אם ניתן לו היתר בכתב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המנהל היתר אלא לאחר שהוכח להנחת דעתו, כי יש ערובה מספיקה לכיסוי נזק כלשהו לבריאות האדם ולבריאות בעלי חיים העלול לבוא בעקבות השימוש בתכשיר.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בהיתר הרכישה יצויינו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הקונה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התכשיר;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השימוש מותר לגבי כותנה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המשק שבו ייעשה השימוש בתכשיר.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להפעלת תכשיר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יפעיל אדם תכשיר ללא רשיון הפעלה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מתן רשיון תשולם אגרה של 41.00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תקנת משנה (א) לא תחול על המחזיק ברשיון בר תוקף להפעלת תכשיר פרתיון ועל המפעיל תכשיר כעוזר של מחזיק ברשיון ובנוכחותו.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נשיאת רשיון</w:t>
                </w:r>
              </w:p>
            </w:txbxContent>
          </v:textbox>
        </v:rect>
      </w:pict>
      <w:r>
        <w:rPr>
          <w:lang w:bidi="he-IL"/>
          <w:rFonts w:hint="cs" w:cs="FrankRuehl"/>
          <w:szCs w:val="34"/>
          <w:rtl/>
        </w:rPr>
        <w:t xml:space="preserve">4.</w:t>
      </w:r>
      <w:r>
        <w:rPr>
          <w:lang w:bidi="he-IL"/>
          <w:rFonts w:hint="cs" w:cs="FrankRuehl"/>
          <w:szCs w:val="26"/>
          <w:rtl/>
        </w:rPr>
        <w:tab/>
        <w:t xml:space="preserve">המפעיל תכשיר ישא את רשיונו עמו ויציגו למפקח על הצמח לפי דרישתו.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תכשיר</w:t>
                </w:r>
              </w:p>
            </w:txbxContent>
          </v:textbox>
        </v:rect>
      </w:pict>
      <w:r>
        <w:rPr>
          <w:lang w:bidi="he-IL"/>
          <w:rFonts w:hint="cs" w:cs="FrankRuehl"/>
          <w:szCs w:val="34"/>
          <w:rtl/>
        </w:rPr>
        <w:t xml:space="preserve">5.</w:t>
      </w:r>
      <w:r>
        <w:rPr>
          <w:lang w:bidi="he-IL"/>
          <w:rFonts w:hint="cs" w:cs="FrankRuehl"/>
          <w:szCs w:val="26"/>
          <w:rtl/>
        </w:rPr>
        <w:tab/>
        <w:t xml:space="preserve">לא ימכור אדם תכשיר אלא למי שמסר לו היתר; המוכר ישמור את ההיתר לצרכי ביקורת המנהל במשך שנתיים לפחות מיום המכירה.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הפעלתו של תכשיר</w:t>
                </w:r>
              </w:p>
            </w:txbxContent>
          </v:textbox>
        </v:rect>
      </w:pict>
      <w:r>
        <w:rPr>
          <w:lang w:bidi="he-IL"/>
          <w:rFonts w:hint="cs" w:cs="FrankRuehl"/>
          <w:szCs w:val="34"/>
          <w:rtl/>
        </w:rPr>
        <w:t xml:space="preserve">6.</w:t>
      </w:r>
      <w:r>
        <w:rPr>
          <w:lang w:bidi="he-IL"/>
          <w:rFonts w:hint="cs" w:cs="FrankRuehl"/>
          <w:szCs w:val="26"/>
          <w:rtl/>
        </w:rPr>
        <w:tab/>
        <w:t xml:space="preserve">לא ישתמש אדם בתכשיר אלא להדברת פרודניה בכותנה.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להפעלת תכשיר מן האויר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יפעיל אדם תכשיר בדרך של ריסוס מן האויר, ולא יסייע ולא יגרום לריסוס כאמור, ברדיוס של מאה ועשרים מטר מבית מגורים, מבית ספר, מגן ילדים או מכל מקום אחר שבו נוהגים בני אדם להתאסף.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יטיס אדם מטוס טעון בתכשיר מעל בית מגורים, בית ספר, גן ילדים או כל מקום אחר שבו נוהגים בני אדם להתאסף.</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להפעלת תכשיר מן הקרקע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יפעיל אדם תכשיר בדרך של ריסוס מן הקרקע, ולא יסייע לריסוס כאמור, ברדיוס של חמישים מטר מכל אחד מהמקומות המצויינים בתקנה 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אדם תכשיר בדרך של ריסוס מן הקרקע באמצעות מרסס מפוח, כשמוצא הנוזל מופנה כלפי מעלה.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בגדי מגן</w:t>
                </w:r>
              </w:p>
            </w:txbxContent>
          </v:textbox>
        </v:rect>
      </w:pict>
      <w:r>
        <w:rPr>
          <w:lang w:bidi="he-IL"/>
          <w:rFonts w:hint="cs" w:cs="FrankRuehl"/>
          <w:szCs w:val="34"/>
          <w:rtl/>
        </w:rPr>
        <w:t xml:space="preserve">9.</w:t>
      </w:r>
      <w:r>
        <w:rPr>
          <w:lang w:bidi="he-IL"/>
          <w:rFonts w:hint="cs" w:cs="FrankRuehl"/>
          <w:szCs w:val="26"/>
          <w:rtl/>
        </w:rPr>
        <w:tab/>
        <w:t xml:space="preserve">לא יפעיל אדם תכשיר אלא באחד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לבוש בגד-מגן, כפפות ומרכיב משקפי מגן או מגן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נמצא בתא סגור המצוייד במערכת אוורור אוטומטית במצב תקין.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שלט אזהרה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המחזיק בשטח המיועד לריסוס בתכשיר יציג בשטח, לפני הריסוס, שלטי אזהרה בצורה, בנוסח, בגודל ובמקום כאמור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אדם תכשיר אלא אם הוצגו בשטח המיועד לריסוס שלטי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שלט אזהרה לא יוסר מהשטח לפני תום 10 ימים לאחר הפעלת התכשיר.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כלים</w:t>
                </w:r>
              </w:p>
            </w:txbxContent>
          </v:textbox>
        </v:rect>
      </w:pict>
      <w:r>
        <w:rPr>
          <w:lang w:bidi="he-IL"/>
          <w:rFonts w:hint="cs" w:cs="FrankRuehl"/>
          <w:szCs w:val="34"/>
          <w:rtl/>
        </w:rPr>
        <w:t xml:space="preserve">11.</w:t>
      </w:r>
      <w:r>
        <w:rPr>
          <w:lang w:bidi="he-IL"/>
          <w:rFonts w:hint="cs" w:cs="FrankRuehl"/>
          <w:szCs w:val="26"/>
          <w:rtl/>
        </w:rPr>
        <w:tab/>
        <w:t xml:space="preserve">לא ישאיר אדם בשדה כל כלי, מיכל או שאריות תכשיר שהשתמש בהם בעת הריסוס או לצורך הריסוס.</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לתקנות אלה ייקרא "תקנות הגנת הצומח (שימוש בתכשירים נובאקרון, אזודרין, סיאולן ומטאציל), תשכ"ח-1968".</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10)</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6b4ccdec9cef4ff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2.</w:t>
      </w:r>
      <w:r>
        <w:rPr>
          <w:lang w:bidi="he-IL"/>
          <w:rFonts w:hint="cs" w:cs="FrankRuehl"/>
          <w:szCs w:val="26"/>
          <w:rtl/>
        </w:rPr>
        <w:tab/>
        <w:t xml:space="preserve">שלט אזהרה בשטח המיועד לריסוס יהיה בגודל 70x40 ס"מ, עשוי מפח במסגרת עץ. על השלט יופיעו בצבע אדום על רקע לבן – המלה "סכנה" באותיות שגדלן 8 ס"מ, סימן גולגולת ושתי עצמות מצטלבות בגודל 15x20 ס"מ. השלט יוצג במקום הנראה לעין ובגובה של לא פחות ממטר אחד מעל פני הקרקע. השלטים יוצבו בכל אחת מהצלעות של החלקה המרוססת והמרחק ביניהם לא יעלה על 100 מטרים.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גבתי</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(שימוש בתכשירים נובאקרון, אזודרין, סיאולן ומטאציל), תשכ"ח-1968,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ff0672f3dcf40e3" /><Relationship Type="http://schemas.openxmlformats.org/officeDocument/2006/relationships/hyperlink" Target="https://www.nevo.co.il/laws/#/6238521e2ec031b6a9ff8fd6/clause/623854d82ec031b6a9ff907a" TargetMode="External" Id="R6b4ccdec9cef4ff6" /><Relationship Type="http://schemas.openxmlformats.org/officeDocument/2006/relationships/header" Target="/word/header1.xml" Id="r97" /><Relationship Type="http://schemas.openxmlformats.org/officeDocument/2006/relationships/footer" Target="/word/footer1.xml" Id="r98" /></Relationships>
</file>