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f962881fee487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השכר (מועד מיוחד לתשלום שכר עבודה), תשמ"ח-1987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עבודה על-פי רישום המעביד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עבודה על-פי דיווח העובד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אחר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השכר (מועד מיוחד לתשלום שכר עבודה), תשמ"ח-1987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13 לחוק הגנת השכר, התשי"ח-1958 (להלן – החוק), ובאישור ועדת העבודה והרווחה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עבודה על-פי רישום המעביד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שכר עבודה שלא נקבע מועד לתשלומו בסעיפים 9 עד 12 לחוק, המשתלם על-פי רישום שנעשה בידי המעביד או מטעמו, ישולם לא יאוחר מתום החודש שבו בוצעה העבודה (להלן – חודש העבודה).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עבודה על-פי דיווח העובד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שכר עבודה שלא נקבע מועד לתשלומו בסעיפים 9 עד 12 לחוק, המשתלם על-פי דיווח שהעובד מגיש למעבידו, והדיווח הוגש לא יאוחר מחמישה ימים מתום חודש העבודה – ישולם לא יאוחר מהיום הששי מתום חודש העבודה.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הוגש הדיווח האמור בתקנת משנה (א) לאחר היום החמישי מתום חודש העבודה – ישולם שכר העבודה האמור בתקנת משנה (א) בתום החודש שלאחר החודש שבו הוגש הדיווח.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אחר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בתקנות 1 ו-2(א) ישולם שכר העבודה האמור בהן בתום החודש שלאחר חודש העבודה, אם נתקיים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המעביד שילם לעובד, לא יאוחר מה-27 בחודש העבודה, מקדמה על חשבון שכר עבודתו באותו חודש, בשיעור שלא יפחת משליש הסכום המוערך של שכר העבודה הכולל המגיע לעובד בעד אותו חודש לאחר הניכויים על-פי דין או על-פי הסכם קיבוצי או צו הרחבה;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המעביד נוהג לשלם לעובדיו את שכר העבודה האמור בתקנות 1 או 2(א) כשהוא מחושב על בסיס השכר המשתלם בחודש שלאחר חודש העבודה.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תקנות הגנת השכר (מועד מיוחד לתשלום שכר עבודה), התשל"ז-1977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קצב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השכר (מועד מיוחד לתשלום שכר עבודה), תשמ"ח-1987, נוסח עדכני נכון ליום 03.05.2023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bce9092527142a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