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20a9f523fe4bd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השכר (פרסום הודעה לדרישות תשלום ממעביד חדש), תשכ"ג-1963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פרסום הודעה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השכר (פרסום הודעה לדרישות תשלום ממעביד חדש), תשכ"ג-1963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הסעיפים 30(א) ו-31 לחוק הגנת השכר, תשי"ח-1958,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פרסום הודעה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הודעה לענין סעיף 30(א) לחוק תפורסם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על לוח המודעות שבו נהוג במפעל לפרסם הודעות לעובדים, ובהעדר לוח מודעות – במקום בולט לעין במפעל;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בשני עתונים יומיים המופיעים בישראל.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הגנת השכר (פרסום הודעה לדרישות תשלום ממעביד חדש), תשכ"ג-1963".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יגאל אלון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העבודה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השכר (פרסום הודעה לדרישות תשלום ממעביד חדש), תשכ"ג-1963, נוסח עדכני נכון ליום 03.05.2023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0656f8fc907443e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