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82f8a2b705045d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ההוצאה לפועל (שכר טרחת עורכי דין וכונסי נכסים), תשס"ב-2002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טרחת עורך דין בעד הגשת בקשה לביצוע משכנתה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כונס נכסים טרם נמכרה הדירה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כונס נכסים טרם נמכרה דירה בחלוף 90 ימים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כונס נכסים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הסדר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 ערך מוסף</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ההוצאה לפועל (שכר טרחת עורכי דין וכונסי נכסים), תשס"ב-2002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81ב1(ד) ו-88 לחוק ההוצאה לפועל, התשכ"ז-1967 (להלן – החוק), וסעיף 108 לחוק בתי המשפט [נוסח משולב], התשמ"ד-1984, בהתייעצות עם המועצה הארצית של לשכת עורכי הדין,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"החוב שבפיגור" – כהגדרתו בסעיף 81ב1(ה)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"כונס נכסים" – כונס נכסים שמונה לצורך ביצוע משכנתה;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"מלוא חוב ההלוואה" – כהגדרתו בסעיף 81ב1(ה) לחוק, או חלק ממנו שהסכימו הזוכה והחייב כי סילוקו ייחשב לסילוק מלוא חוב ההלוואה, והכל למעט שכר טרחה;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"משכנתה" – כמשמעותה בסעיף 81ב1(א) רישה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עורך דין המייצג זוכה בהליכים לפי סעיף 81ב1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טרחת עורך דין בעד הגשת בקשה לביצוע משכנתה</w:t>
                </w:r>
              </w:p>
            </w:txbxContent>
          </v:textbox>
        </v:rect>
      </w:pict>
      <w:r>
        <w:rPr>
          <w:lang w:bidi="he-IL"/>
          <w:rFonts w:hint="cs" w:cs="FrankRuehl"/>
          <w:szCs w:val="34"/>
          <w:rtl/>
        </w:rPr>
        <w:t xml:space="preserve">2.</w:t>
      </w:r>
      <w:r>
        <w:rPr>
          <w:lang w:bidi="he-IL"/>
          <w:rFonts w:hint="cs" w:cs="FrankRuehl"/>
          <w:szCs w:val="26"/>
          <w:rtl/>
        </w:rPr>
        <w:tab/>
        <w:t xml:space="preserve">שכר טרחת עורך דין בעד הגשת בקשה לביצוע המשכנתה, לרבות אם פרע החייב את החוב שבפיגור או את מלוא חוב ההלוואה עד למינוי כונס נכסים, יהיה בשיעור של 10% מהחוב שבפיגור, ואולם הוא לא יפחת מ-2,064 שקלים חדשים ולא יעלה על 13,764 שקלים חדשים.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כונס נכסים טרם נמכרה הדירה</w:t>
                </w:r>
              </w:p>
            </w:txbxContent>
          </v:textbox>
        </v:rect>
      </w:pict>
      <w:r>
        <w:rPr>
          <w:lang w:bidi="he-IL"/>
          <w:rFonts w:hint="cs" w:cs="FrankRuehl"/>
          <w:szCs w:val="34"/>
          <w:rtl/>
        </w:rPr>
        <w:t xml:space="preserve">3.</w:t>
      </w:r>
      <w:r>
        <w:rPr>
          <w:lang w:bidi="he-IL"/>
          <w:rFonts w:hint="cs" w:cs="FrankRuehl"/>
          <w:szCs w:val="26"/>
          <w:rtl/>
        </w:rPr>
        <w:tab/>
        <w:t xml:space="preserve">פרע החייב את החוב שבפיגור והתוספות כאמור בסעיף 81ב1(ב)(4)(א)(1) או (2) לחוק או פרע את מלוא חוב ההלוואה, לאחר שמונה כונס נכסים וקודם שחלפו 90 ימים מיום המינוי, זכאי כונס הנכסים לשכר טרחה בשיעור של 10% מסכום החוב שבפיגור, כשהוא מחושב ליום הפירעון, או מסכום החוב שנפרע בפועל, הנמוך מביניהם, ואולם הוא לא יעלה על 13,764 שקלים חדשים; היה כונס הנכסים עורך הדין כאמור בתקנה 2, זכאי כונס הנכסים לשכר טרחה לפי תקנה זו נוסף על שכר הטרחה לפי תקנה 2.</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כונס נכסים טרם נמכרה דירה בחלוף 90 ימים</w:t>
                </w:r>
              </w:p>
            </w:txbxContent>
          </v:textbox>
        </v:rect>
      </w:pict>
      <w:r>
        <w:rPr>
          <w:lang w:bidi="he-IL"/>
          <w:rFonts w:hint="cs" w:cs="FrankRuehl"/>
          <w:szCs w:val="34"/>
          <w:rtl/>
        </w:rPr>
        <w:t xml:space="preserve">4.</w:t>
      </w:r>
      <w:r>
        <w:rPr>
          <w:lang w:bidi="he-IL"/>
          <w:rFonts w:hint="cs" w:cs="FrankRuehl"/>
          <w:szCs w:val="26"/>
          <w:rtl/>
        </w:rPr>
        <w:tab/>
        <w:t xml:space="preserve">פרע החייב את מלוא חוב ההלוואה לאחר שחלפו 90 הימים מיום מינוי כונס הנכסים, ואולם בטרם הוכרז על קונה בהליכים למכירת הדירה נושא המשכנתה (להלן – הדירה) לפי החוק, זכאי כונס הנכסים לשכר הכולל את שכר הטרחה כקבוע בתקנה 2, בתוספת שכר באחוזים מסכום החוב שנפרע בפועל,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481,714 השקלים החדשים הראשונים – 4.8%;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688,161 שקלים חדשים נוספים – 5.6%;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כל שקל חדש נוסף – 6.4%.</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כונס נכסים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נמכרה הדירה בידי כונס הנכסים, יהיה כונס הנכסים זכאי לשכר הכולל את שכר הטרחה כקבוע בתקנה 2, בתוספת שכר באחוזים מהתמורה שנתקבלה בעד מכירת הדירה בלבד,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481,714 השקלים החדשים הראשונים –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688,161 שקלים חדשים נוספים –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כל שקל חדש נוסף –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כונס הנכסים שכר לפי תקנת משנה (א), יופחת ממנו כל סכום אחר ששולם לו על פי תקנה 3 או 4, אם שולם.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הסדר</w:t>
                </w:r>
              </w:p>
            </w:txbxContent>
          </v:textbox>
        </v:rect>
      </w:pict>
      <w:r>
        <w:rPr>
          <w:lang w:bidi="he-IL"/>
          <w:rFonts w:hint="cs" w:cs="FrankRuehl"/>
          <w:szCs w:val="34"/>
          <w:rtl/>
        </w:rPr>
        <w:t xml:space="preserve">6.</w:t>
      </w:r>
      <w:r>
        <w:rPr>
          <w:lang w:bidi="he-IL"/>
          <w:rFonts w:hint="cs" w:cs="FrankRuehl"/>
          <w:szCs w:val="26"/>
          <w:rtl/>
        </w:rPr>
        <w:tab/>
        <w:t xml:space="preserve">נערך הסדר בין הזוכה לבין החייב, או בין שניהם לבין עורך הדין או כונס הנכסים, ייקבע שכר הטרחה על פי השיעורים הקבועים בתקנות אלה מהסכום שעל החייב לשלם על פי ההסדר.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הסכומים הנקובים בתקנות 2 ו-3, וכן הסכומים המשמשים בסיס לחישוב השכר לפי תקנות 4 ו-5, ישתנו ב-1 בינואר של כל שנה (להלן – יום השינוי), לפי שיעור השינוי של המדד החדש לעומת המדד היסודי ובלבד ששיעור השינוי עלה על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שהשתנה כאמור בתקנת משנה (א), יעוגל לשקל החדש השלם הקרוב.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השינוי הקודם; ולענין יום השינוי הראשון שלאחר תחילתן של תקנות אלה – המדד שפורסם באפריל 2002.</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 ערך מוסף</w:t>
                </w:r>
              </w:p>
            </w:txbxContent>
          </v:textbox>
        </v:rect>
      </w:pict>
      <w:r>
        <w:rPr>
          <w:lang w:bidi="he-IL"/>
          <w:rFonts w:hint="cs" w:cs="FrankRuehl"/>
          <w:szCs w:val="34"/>
          <w:rtl/>
        </w:rPr>
        <w:t xml:space="preserve">8.</w:t>
      </w:r>
      <w:r>
        <w:rPr>
          <w:lang w:bidi="he-IL"/>
          <w:rFonts w:hint="cs" w:cs="FrankRuehl"/>
          <w:szCs w:val="26"/>
          <w:rtl/>
        </w:rPr>
        <w:tab/>
        <w:t xml:space="preserve">לשכר הטרחה הקבוע בתקנות אלה ייווסף מס ערך מוסף כמשמעותו בחוק מס ערך מוסף, התשל"ו-1976.</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9.</w:t>
      </w:r>
      <w:r>
        <w:rPr>
          <w:lang w:bidi="he-IL"/>
          <w:rFonts w:hint="cs" w:cs="FrankRuehl"/>
          <w:szCs w:val="26"/>
          <w:rtl/>
        </w:rPr>
        <w:tab/>
        <w:t xml:space="preserve">תקנות אלה יחולו לגבי שכר טרחת כונס נכסים, גם על בקשות לביצוע משכנתה שהוגשו לפני תחילתן, ובלבד שטרם הוכרז על קונה לרכישת הדירה ושטרם נפסק שכר טרחה על ידי ראש ההוצאה לפועל.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ההוצאה לפועל (שכר טרחת עורכי דין וכונסי נכסים), תשס"ב-2002,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fd87b1c49b747d4" /><Relationship Type="http://schemas.openxmlformats.org/officeDocument/2006/relationships/header" Target="/word/header1.xml" Id="r97" /><Relationship Type="http://schemas.openxmlformats.org/officeDocument/2006/relationships/footer" Target="/word/footer1.xml" Id="r98" /></Relationships>
</file>