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edec7d5e740464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החברות (גמול ליושב ראש דירקטוריון בחברה לתועלת הציבור שמחזורה מעל 500 מיליון שקלים חדשים), תש"ע-2010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מרבי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ליושב ראש הדירקטוריון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עדכון סכומים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תקנות החברות (גמול ליושב ראש דירקטוריון בחברה לתועלת הציבור שמחזורה מעל 500 מיליון שקלים חדשים), תש"ע-2010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345י(ב) ו-366 לחוק החברות, התשנ"ט-1999 (להלן – החוק),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"החזר הוצאות" – מראש או בדיעבד,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"חברה" – חברה לתועלת הציבור שהמחזור שלה עולה על 580.015555 מיליון שקלים חדשים;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"מחזור" – כהגדרתו בסעיף 345ח(ט)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"עבודה נוספת" – למעט כהונה כדירקטור בתאגיד אחר או כהונה בתפקיד מקביל לדירקטור בתאגיד כאמור ולמעט הוראה במוסד להשכלה גבוהה;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הגמול" – תקנות החברות (גמול ליושב ראש דירקטוריון, לחבר דירקטוריון ולחבר ועדת ביקורת בחברה לתועלת הציבור), התשס"ט-2009.</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מרבי</w:t>
                </w:r>
              </w:p>
            </w:txbxContent>
          </v:textbox>
        </v:rect>
      </w:pict>
      <w:r>
        <w:rPr>
          <w:lang w:bidi="he-IL"/>
          <w:rFonts w:hint="cs" w:cs="FrankRuehl"/>
          <w:szCs w:val="34"/>
          <w:rtl/>
        </w:rPr>
        <w:t xml:space="preserve">2.</w:t>
      </w:r>
      <w:r>
        <w:rPr>
          <w:lang w:bidi="he-IL"/>
          <w:rFonts w:hint="cs" w:cs="FrankRuehl"/>
          <w:szCs w:val="26"/>
          <w:rtl/>
        </w:rPr>
        <w:tab/>
        <w:t xml:space="preserve">חברה רשאית לקבוע, בכפוף לכל דין ובהתאם להוראות תקנות הגמול או תקנות אלה, לפי העניין, כי ישולם ליושב ראש הדירקטוריון גמול והחזר הוצאות כאמור בתקנות הגמול או בתקנות אלה; סך כל הגמול והחזר ההוצאות שתשלם חברה ליושב ראש הדירקטוריון בחברה, לא יעלה על הקבוע בתקנות הגמול או בתקנות אלה, לפי העניין.</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ליושב ראש הדירקטוריון</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חברה רשאית לשלם ליושב ראש הדירקטוריון בעד כהונתו כיושב ראש הדירקטוריון, גמול שנתי שאינו עולה על 348,010 שקלים חדשים בשנה, אם הגמול כאמור אינו עולה על שכרו השנתי של המנהל הכללי, ובלבד שהאסיפה הכללית אישרה מתן גמול כאמור לאחר שהשתכנעה כי יושב ראש הדירקטוריון מקדיש לתפקידו כאמור 25 שעות שבועיות לפחות וכי אינו עוסק בעבודה נוספת; קבעה החברה כאמור, יבוא הגמול השנתי במקום כל גמול אחר לפי תקנות הגמול.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גמול כאמור בתקנת משנה (א) כולל כיסוי של כל ההוצאות שהיו ליושב ראש הדירקטוריון בקשר להשתתפותו בישיבות הדירקטוריון ולכהונתו כיושב ראש הדירקטוריון; ואולם רשאית חברה לשלם ליושב ראש הדירקטוריון, נוסף על הגמול כאמור גם החזר הוצאות כאמור בתקנה 5(א) ו-(ב) ובתקנה 6 לתקנות הגמול, לפי העניין, ולא תידרש לעניין זה החלטה כאמור בסעיף 6(א)(1) לתקנות הגמול.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יושב ראש הדירקטוריון לא זכאי לתמורה נוספת כלשהי מהחברה על הגמול או החזר ההוצאות לפי תקנה זו.</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עדכון סכומים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הסכומים המפורטים בתקנות אלה יעודכנו ב-1 בינואר של כל שנה החל ב-1 בינואר 2011 (להלן – יום העדכון), לפי שיעור השינוי של המדד החדש לעומת המדד היסודי.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מוגדל כאמור יעוגל לשקל השלם החדש הקרוב שהוא מכפלה של חמישה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בתקנה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החדש" – המדד שפורסם לאחרונה לפני יום העדכון;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היסודי" – המדד שפורסם לאחרונה לפני יום העדכון הקודם, ולגבי השינוי ב-1 בינואר 2011 – המדד שפורסם בחודש יולי 2010;</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"מדד" – מדד המחירים לצרכן שפרסמה הלשכה המרכזית לסטטיסטיקה.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w:t>
                </w:r>
              </w:p>
            </w:txbxContent>
          </v:textbox>
        </v:rect>
      </w:pict>
      <w:r>
        <w:rPr>
          <w:lang w:bidi="he-IL"/>
          <w:rFonts w:hint="cs" w:cs="FrankRuehl"/>
          <w:szCs w:val="34"/>
          <w:rtl/>
        </w:rPr>
        <w:t xml:space="preserve">5.</w:t>
      </w:r>
      <w:r>
        <w:rPr>
          <w:lang w:bidi="he-IL"/>
          <w:rFonts w:hint="cs" w:cs="FrankRuehl"/>
          <w:szCs w:val="26"/>
          <w:rtl/>
        </w:rPr>
        <w:tab/>
        <w:t xml:space="preserve">תקנות אלה לא יחולו מקום שתשלום גמול או החזר הוצאות ליושב ראש דירקטוריון אושר מכוח סמכות על פי דין.</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w:t>
      </w:r>
      <w:r>
        <w:rPr>
          <w:lang w:bidi="he-IL"/>
          <w:rFonts w:hint="cs" w:cs="FrankRuehl"/>
          <w:szCs w:val="26"/>
          <w:rtl/>
        </w:rPr>
        <w:tab/>
        <w:t xml:space="preserve">תחילתן של תקנות אלה ביום תחילתן של תקנות הגמול.</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נאמן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החברות (גמול ליושב ראש דירקטוריון בחברה לתועלת הציבור שמחזורה מעל 500 מיליון שקלים חדשים), תש"ע-2010, נוסח עדכני נכון ליום 10.05.2023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2eda1b908af4679" /><Relationship Type="http://schemas.openxmlformats.org/officeDocument/2006/relationships/header" Target="/word/header1.xml" Id="r97" /><Relationship Type="http://schemas.openxmlformats.org/officeDocument/2006/relationships/footer" Target="/word/footer1.xml" Id="r98" /></Relationships>
</file>