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743d15a9e174703"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החברות (הוכחת בעלות במניה לצורך הצבעה באסיפה הכללית), תש"ס-2000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אופן הוכחת הבעלות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אישור בעלות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מניות מושאלות למסחר</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הגבלות על אישור בעלות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הוכחת בעלות באמצעות מערכת ההצבעה האלקטרונית</w:t>
                </w:r>
              </w:p>
            </w:tc>
            <w:tc>
              <w:tcPr>
                <w:tcW w:w="800" w:type="pct"/>
              </w:tcPr>
              <w:p>
                <w:pPr>
                  <w:bidi/>
                  <w:spacing w:before="45" w:after="5" w:line="250" w:lineRule="auto"/>
                </w:pPr>
                <w:defaultTabStop w:val="720"/>
                <w:r>
                  <w:rPr>
                    <w:lang w:bidi="he-IL"/>
                    <w:rFonts w:hint="cs" w:cs="Times New Roman"/>
                    <w:szCs w:val="24"/>
                    <w:rtl/>
                  </w:rPr>
                  <w:t xml:space="preserve">סעיף 4א</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החברות (הוכחת בעלות במניה לצורך הצבעה באסיפה הכללית), תש"ס-2000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71 ו-366 לחוק החברות, התשנ"ט-1999 (להלן – החוק), ובאישור ועדת החוקה חוק ומשפט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אופן הוכחת הבעלות</w:t>
                </w:r>
              </w:p>
            </w:txbxContent>
          </v:textbox>
        </v:rect>
      </w:pict>
      <w:r>
        <w:rPr>
          <w:lang w:bidi="he-IL"/>
          <w:rFonts w:hint="cs" w:cs="FrankRuehl"/>
          <w:szCs w:val="34"/>
          <w:rtl/>
        </w:rPr>
        <w:t xml:space="preserve">1.</w:t>
      </w:r>
      <w:r>
        <w:rPr>
          <w:lang w:bidi="he-IL"/>
          <w:rFonts w:hint="cs" w:cs="FrankRuehl"/>
          <w:szCs w:val="26"/>
          <w:rtl/>
        </w:rPr>
        <w:tab/>
        <w:t xml:space="preserve">בעל מניה כמשמעותו בסעיף 177(1) לחוק (להלן – בעל מניות), זכאי להוכיח את בעלותו במניה לצורך הצבעה באסיפה הכללית, בדרך של המצאת אישור לחברה מאת חבר הבורסה אשר אצלו רשומה זכותו למניה, בדבר בעלותו במניה במועד הקובע כאמור בסעיף 182 לחוק (להלן – המועד הקובע); באישור ייכללו הפרטים הנקובים בתקנה 2 ובטופס שבתוספת (להלן – אישור בעלות).</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אישור בעלות</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לבקשת בעל מניות המעוניין להמציא אישור בעלות כאמור בתקנה 1, חבר בורסה שאצלו רשומות מניות לזכותו של בעל המניות, ייתן אישור בעלות במועד מתאים כדי שבעל המניות יוכל להצביע באסיפה הכללית או לשלוח כתב הצבעה במועד כנדרש; אישור הבעלות ייערך לפי הטופס שבתוספת ובו יפורטו פרטים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שמו של בעל המניות ומספר הזהות שלו; היה בעל המניות מי שאין לו תעודת זהות ישראלית, יצוין מספר דרכונו, תקופת תוקפו והמדינה שבה הוצא; היה בעל המניות תאגיד, יצוין מספר הרישום של התאגיד והמדינה שבה התאגד;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תאריך שבו חל המועד הקובע שלגביו ניתן אישור הבעלות;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שם המניה, מספר המניות וסוג המניות אם ישנו, הרשומות לזכותו של בעל המניות אצל חבר הבורסה למועד מתן אישור הבעלות.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אישור בעלות ייחתם בידי חבר הבורסה הנותן אותו.</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מניות מושאלות למסחר</w:t>
                </w:r>
              </w:p>
            </w:txbxContent>
          </v:textbox>
        </v:rect>
      </w:pict>
      <w:r>
        <w:rPr>
          <w:lang w:bidi="he-IL"/>
          <w:rFonts w:hint="cs" w:cs="FrankRuehl"/>
          <w:szCs w:val="34"/>
          <w:rtl/>
        </w:rPr>
        <w:t xml:space="preserve">3.</w:t>
      </w:r>
      <w:r>
        <w:rPr>
          <w:lang w:bidi="he-IL"/>
          <w:rFonts w:hint="cs" w:cs="FrankRuehl"/>
          <w:szCs w:val="26"/>
          <w:rtl/>
        </w:rPr>
        <w:tab/>
        <w:t xml:space="preserve">לא יינתן אישור כאמור בתקנות אלה למי שמניותיו מושאלות למסחר בבורסה במועד הקובע.</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הגבלות על אישור בעלות</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חבר בורסה ייתן לבעל מניות בלא תמורה אישור בעלות אחד לגבי החזקותיו במניות החברה שהוא נכון לרישומי חבר הבורסה בתום המועד הקובע.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מניות רשאי לקבל אישור בעלות נוסף לאותו מועד קובע לגבי החזקותיו במניות החברה כאמור בתקנת משנה (א), וחבר הבורסה רשאי לדרוש תמורה בעד הפקת אישור הבעלות הנוסף.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הוכחת בעלות באמצעות מערכת ההצבעה האלקטרונית</w:t>
                </w:r>
              </w:p>
            </w:txbxContent>
          </v:textbox>
        </v:rect>
      </w:pict>
      <w:r>
        <w:rPr>
          <w:lang w:bidi="he-IL"/>
          <w:rFonts w:hint="cs" w:cs="FrankRuehl"/>
          <w:szCs w:val="34"/>
          <w:rtl/>
        </w:rPr>
        <w:t xml:space="preserve">4א.</w:t>
      </w:r>
      <w:r>
        <w:rPr>
          <w:lang w:bidi="he-IL"/>
          <w:rFonts w:hint="cs" w:cs="FrankRuehl"/>
          <w:szCs w:val="26"/>
          <w:rtl/>
        </w:rPr>
        <w:tab/>
        <w:t xml:space="preserve">בלי לגרוע מהאמור בתקנות 1 ו-2, מסר אלקטרוני מאושר לפי סעיף 44יא5 לחוק ניירות ערך, שעניינו נתוני המשתמשים במערכת ההצבעה האלקטרונית – דינו כדין אישור בעלות לגבי כל בעל מניות הנכלל בו.</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5.</w:t>
      </w:r>
      <w:r>
        <w:rPr>
          <w:lang w:bidi="he-IL"/>
          <w:rFonts w:hint="cs" w:cs="FrankRuehl"/>
          <w:szCs w:val="26"/>
          <w:rtl/>
        </w:rPr>
        <w:tab/>
        <w:t xml:space="preserve">תחילתן של תקנות אלה ביום כ"ה בשבט התש"ס (1 בפברואר 2000).</w:t>
      </w:r>
    </w:p>
    <w:p>
      <w:pPr>
        <w:bidi/>
        <w:spacing w:before="70" w:after="5" w:line="250" w:lineRule="auto"/>
        <w:jc w:val="center"/>
      </w:pPr>
      <w:defaultTabStop w:val="720"/>
      <w:bookmarkStart w:name="h7" w:id="7"/>
      <w:bookmarkEnd w:id="7"/>
    </w:p>
    <w:p>
      <w:pPr>
        <w:bidi/>
        <w:spacing w:before="70" w:after="5" w:line="250" w:lineRule="auto"/>
        <w:jc w:val="center"/>
      </w:pPr>
      <w:defaultTabStop w:val="720"/>
      <w:r>
        <w:rPr>
          <w:lang w:bidi="he-IL"/>
          <w:rFonts w:hint="cs" w:cs="FrankRuehl"/>
          <w:szCs w:val="26"/>
          <w:b/>
          <w:bCs/>
          <w:rtl/>
        </w:rPr>
        <w:t xml:space="preserve">תוספת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1 ו-2)
</w:t>
      </w:r>
      <w:hyperlink xmlns:r="http://schemas.openxmlformats.org/officeDocument/2006/relationships" w:history="true" r:id="Ra1663c847aa3430e">
        <w:r>
          <w:rPr>
            <w:rStyle w:val="Hyperlink"/>
            <w:u w:val="single"/>
            <w:color w:themeColor="hyperlink"/>
          </w:rPr>
          <w:t>אישור בעלות</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יוסף ביילין</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החברות (הוכחת בעלות במניה לצורך הצבעה באסיפה הכללית), תש"ס-2000,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0982ffa7ca9f4a57" /><Relationship Type="http://schemas.openxmlformats.org/officeDocument/2006/relationships/hyperlink" Target="https://www.nevo.co.il/lawattachments/60dd56c3cdd84eeb1162d572/2d8bc7b6-1dbd-48d2-9838-efa12ca65cdb.doc" TargetMode="External" Id="Ra1663c847aa3430e" /><Relationship Type="http://schemas.openxmlformats.org/officeDocument/2006/relationships/header" Target="/word/header1.xml" Id="r97" /><Relationship Type="http://schemas.openxmlformats.org/officeDocument/2006/relationships/footer" Target="/word/footer1.xml" Id="r98" /></Relationships>
</file>