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1ca3e54f7d423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המאבק בטרור (ניהול רכוש שנתפס ושחולט),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צו תפיסה או צו חילוט לאפוטרופוס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רכוש שנמסר לניהול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רכוש בניהול זמני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רכוש שניתן לגביו צו חילוט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לחשב הכללי על חילוט רכוש שהוא נכס מקרקעין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לביצוע התפקיד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ניהול ומימוש</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להחזרת רכוש או תשלום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שמורה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המאבק בטרור (ניהול רכוש שנתפס ושחולט),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97(א)(2) לחוק המאבק בטרור, התשע"ו-2016 (להלן – החוק), בהסכמת שר האוצר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"האפוטרופוס הכללי" – יחידת החילוט באפוטרופוס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הממונה" – עובד בכיר במשרד הביטחון ששר הביטחון מינה אותו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"החשב הכללי" – החשב הכללי במשרד האוצר או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חילוט" – צו בית משפט לחילוט רכוש שניתן מכוח סעיף 53 לחוק או צו של שר הביטחון לחילוט רכוש שניתן מכוח סעיף 66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תפיסה" – צו זמני לתפיסת רכוש שניתן על ידי בית משפט מכוח סעיף 53 לחוק, או צו תפיסה מינהלי כמשמעותו בסעיף 56(א) לחוק שניתן על ידי שר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בניהול זמני" – רכוש שתפס האפוטרופוס הכללי או שהועבר לניהולו מכוח צו תפיסה, או רכוש שנתפס מכוח הוראות החוק וטרם ניתן לגביו צו תפיסה.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צו תפיסה או צו חילוט לאפוטרופוס הכללי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צו תפיסה או צו חילוט, וכן צו המתקן או המבטל את אחד מאלה, יומצאו לאפוטרופוס הכללי על ידי התובע או שוטר, כמשמעותו בסעיף 34 לפקודת סדר הדין הפלילי (מעצר וחיפוש) [נוסח חדש], התשכ"ט-1969 (להלן – פקודת סדר הדין), שלבקשתו ניתן הצו, ולעניין צו של שר הביטחון – על ידי הגורם הממונה, בציון תקופת תוקפו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שינוי בתקופת תוקפו של הצו, לפי החלטת בית משפט או בהתאם להוראות סעיף 58 לחוק, יודיע על כך התובע, שוטר כאמור בתקנת משנה (א) או הגורם הממונה לפי העניין, לאפוטרופוס הכללי.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רכוש שנמסר לניהול</w:t>
                </w:r>
              </w:p>
            </w:txbxContent>
          </v:textbox>
        </v:rect>
      </w:pict>
      <w:r>
        <w:rPr>
          <w:lang w:bidi="he-IL"/>
          <w:rFonts w:hint="cs" w:cs="FrankRuehl"/>
          <w:szCs w:val="34"/>
          <w:rtl/>
        </w:rPr>
        <w:t xml:space="preserve">3.</w:t>
      </w:r>
      <w:r>
        <w:rPr>
          <w:lang w:bidi="he-IL"/>
          <w:rFonts w:hint="cs" w:cs="FrankRuehl"/>
          <w:szCs w:val="26"/>
          <w:rtl/>
        </w:rPr>
        <w:tab/>
        <w:t xml:space="preserve">האפוטרופוס הכללי ירשום לגבי רכוש שקיבל לניהולו מכוח הוראות החוק, את הפרטים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רכוש שניתן לגביו צו תפיסה או צו חילוט – מספר התיק בבית המשפט שנתן את הצו או מספר האסמכתה לצו המינהלי של שר הביטחון בדבר תפיסת הרכוש או חילוטו, לפי העניין, זהות נותן הצו ופירוט טיבו של הצו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תאריך מתן צו התפיסה או צו החילוט ומשך תוקפו של הצו, ולגבי רכוש שטרם ניתן לגביו צו – תאריך תפיסת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שמות הצדדים, פרטי זיהוי בעל הרכוש, המחזיק ברכוש, והטוען לזכות ברכוש – הכול ככל שהם ידועים;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 זיהוי הרכוש, מקום הרכוש והשימוש הנוכחי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הערכת שוויו של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פרט אחר בנוגע לרכוש, המפורט בצו והנוגע לעניין.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רכוש בניהול זמני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רכוש בניהול זמני ינוהל באופן סביר על ידי האפוטרופוס הכללי במטרה לשמור על ערכו, ובכלל זה בדרך של מכירת נכס לפי הוראות בית משפט, בהתאם לסעיף 38 רישה לפקודת סדר הדין הפלילי, בשינויים המחויבים, לרבות מכירת הנכס בשל עלויות אחזקתו.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המשפט על העמדת אמצעי מחיה סבירים מתוך רכוש בניהול זמני בהתאם לסמכותו מכוח הוראות סעיף 36ג(ב) לפקודת הסמים המסוכנים [נוסח חדש], התשל"ג-1973, או הורה שר הביטחון כאמור בהתאם לסמכותו מכוח הוראות סעיף 60 לחוק, יעבירם האפוטרופוס הכללי מתוך הרכוש שנתפס.</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רכוש שניתן לגביו צו חילוט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האפוטרופוס הכללי יפעל למימוש רכוש שניתן לגביו צו חילוט חלוט, ולהעברת תמורתו לאוצר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למימוש הרכוש כאמור בתקנת משנה (א), או עד להפיכת הצו לחלוט, ינהל האפוטרופוס הכללי את הרכוש באופן העשוי להועיל למימושו, ולעניין צו שאינו חלוט, רשאי הוא לממשו בהוראת בית המשפט, לפי סעיף 34 לפקודת סדר הדין הפלילי,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לחשב הכללי על חילוט רכוש שהוא נכס מקרקעין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היה רכוש שלגביו ניתן צו חילוט נכס מקרקעין, יודיע האפוטרופוס הכללי לחשב הכללי על מתן צו החילוט.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יממש רכוש שהוא נכס מקרקעין, יודיע האפוטרופוס הכללי לחשב הכללי על הכוונה לממש את הנכס.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החשב הכללי רשאי לדרוש מן האפוטרופוס הכללי להעביר אליו את נכס המקרקעין; החשב הכללי ימסור את דרישתו בתוך תקופה שתחילתה במועד מסירת ההודעה לפי תקנת משנה (א) וסיומה תשעים ימים ממועד מסירת ההודעה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דרש החשב הכללי כאמור בתקנת משנה (ג), או שהודיע כי אין בכוונתו לקבל את הנכס, יממש האפוטרופוס את נכס המקרקעין ויעביר את תמורתו לאוצר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התגלתה מניעה למימוש נכס מקרקעין שלגביו ניתן צו חילוט, ימסור האפוטרופוס הכללי הודעה על כך לחשב הכללי לצורך קבלת הוראות, לרבות בדבר עשיית שימוש בנכס לצורכי ציבור.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לביצוע התפקיד</w:t>
                </w:r>
              </w:p>
            </w:txbxContent>
          </v:textbox>
        </v:rect>
      </w:pict>
      <w:r>
        <w:rPr>
          <w:lang w:bidi="he-IL"/>
          <w:rFonts w:hint="cs" w:cs="FrankRuehl"/>
          <w:szCs w:val="34"/>
          <w:rtl/>
        </w:rPr>
        <w:t xml:space="preserve">7.</w:t>
      </w:r>
      <w:r>
        <w:rPr>
          <w:lang w:bidi="he-IL"/>
          <w:rFonts w:hint="cs" w:cs="FrankRuehl"/>
          <w:szCs w:val="26"/>
          <w:rtl/>
        </w:rPr>
        <w:tab/>
        <w:t xml:space="preserve">בביצוע תפקידו של האפוטרופוס הכללי לפי תקנות אלה יחולו סעיפים 4, 10, 11, 13, 14 – לעניין מתן הוראות לאפוטרופוס הכללי על ידי בית המשפט בנוגע למילוי תפקידו, 16, 17 ו-19 לחוק האפוטרופוס הכללי, התשל"ח-1978, בשינויים המחויבים לפי העניין.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ניהול ומימוש</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שכר הניהול של האפוטרופוס הכללי בעד ניהול רכוש לפי תקנות אלה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חמישה אחוזים משוויו הכולל של הרכוש, והוא ייגבה עם קבלתו לניהול בידי האפוטרופוס הכללי או עם מימושו; ואולם אם הוחזר רכוש בניהול זמני למי שממנו נתפס, לא ייגבה שכר לפי פסקה זו בעד ניהולו;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שכר שנתי של חצי אחוז מערך הכספים שהושקעו על ידי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שכר האפוטרופוס הכללי בעד ביצוע עסקה במקרקעין על ידו יהיה שלושה אחוזים מן התמורה; שכר זה ייגבה בתום ביצוע העסקה.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להחזרת רכוש או תשלום</w:t>
                </w:r>
              </w:p>
            </w:txbxContent>
          </v:textbox>
        </v:rect>
      </w:pict>
      <w:r>
        <w:rPr>
          <w:lang w:bidi="he-IL"/>
          <w:rFonts w:hint="cs" w:cs="FrankRuehl"/>
          <w:szCs w:val="34"/>
          <w:rtl/>
        </w:rPr>
        <w:t xml:space="preserve">9.</w:t>
      </w:r>
      <w:r>
        <w:rPr>
          <w:lang w:bidi="he-IL"/>
          <w:rFonts w:hint="cs" w:cs="FrankRuehl"/>
          <w:szCs w:val="26"/>
          <w:rtl/>
        </w:rPr>
        <w:tab/>
        <w:t xml:space="preserve">ציווה בית המשפט על החזרת רכוש המנוהל על ידי האפוטרופוס הכללי לפי תקנות אלה, או על תשלום בשל ביטול צו חילוט או תיקונו, או ביטל שר הביטחון את צו התפיסה, כולו או חלקו, יחזיר האפוטרופוס הכללי את הרכוש התפוס לזכאי על פי הצו, או יעביר לו את התשלום כאמור בהתאם להוראת בית המשפט או שר הביטחון, לפי העניין.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שמורה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לשם ביצוע תפקידו של האפוטרופוס הכללי לפי תקנות אלה, ובכלל זה ביצוע תשלומים בעד פעולות התפיסה, הניהול, החילוט והמימוש, או החזרת רכוש, ישמור האפוטרופוס הכללי בידיו מתוך כלל הרכוש המחולט לפי החוק סכום במזומנים שלא יפחת מ-2,000,000 שקלים חדשים (להלן – קרן שמורה); כספים שהופקדו מעל יתרה זו יועברו בתום כל שנת כספים לאוצר המדינה בהתאם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החשב הכללי רשאי לבצע ביקורת כספית אחת לתקופה בהתאם לשיקול דעתו ובתיאום עם האפוטרופוס הכללי.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בתום כל שנת כספים, החל מתום שנת הכספים 2018, יעביר האפוטרופוס הכללי דיווח לחשב הכללי על רכוש שמומש ועל רכוש שחולט ולא מומש לפי תקנות אלה, הסכומים שהועברו לאוצר המדינה ונכסי מקרקעין שהועברו לפי תקנה 6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אחת לשנה, או במועד אחר שיקבע הגורם הממונה בתיאום עם האפוטרופוס הכללי, יעביר האפוטרופוס הכללי דיווח לגורם הממונה על רכוש שנתפס ורכוש שחולט לפי הוראות סימן ב' לפרק ה' בחוק, בחלוקה לפי הצווים שמכוחם נתפס הרכוש או חולט.</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המאבק בטרור (ניהול רכוש שנתפס ושחולט),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92347ff9cb4701" /><Relationship Type="http://schemas.openxmlformats.org/officeDocument/2006/relationships/header" Target="/word/header1.xml" Id="r97" /><Relationship Type="http://schemas.openxmlformats.org/officeDocument/2006/relationships/footer" Target="/word/footer1.xml" Id="r98" /></Relationships>
</file>