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e5ba29a9ca4e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(ייצור ושיווק) (כללים בדבר הסמכת קבלנים מורשים לשיווק ביצים, בשר עוף וחומר רביה), תשנ"ה-1994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להסמכה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להסמכה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הסמכה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הסמכה והתלייתה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(ייצור ושיווק) (כללים בדבר הסמכת קבלנים מורשים לשיווק ביצים, בשר עוף וחומר רביה), תשנ"ה-1994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44(ב) לחוק המועצה לענף הלול (ייצור ושיווק), התשכ"ד-1963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"ביצים" – ביצי מאכל;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שחיטה" – בית שחיטה שאושר לפי תקנות מחלות בעלי חיים (בתי שחיטה לעופות), התש"ך-1960;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החקלאות או מי שהוא הסמיך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החקלאות;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"מדגריה" – מדגריה שניתן לגביה רשיון לפי צו הפיקוח על מצרכים ושירותים (מדגריות),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"משק רביה" – משק רביה שאושר לפי צו הפיקוח על מצרכים ושירותים (הקמה והפעלה של משקי טיפוח, הפצה ורביה של עופות וגידול פרגיות),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מיון" – תחנת מיון שניתן לגביה רשיון לפי תקנות רישוי עסקים (תחנות מיון לביצי מאכל), התשנ"ה-1994.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להסמכה</w:t>
                </w:r>
              </w:p>
            </w:txbxContent>
          </v:textbox>
        </v:rect>
      </w:pict>
      <w:r>
        <w:rPr>
          <w:lang w:bidi="he-IL"/>
          <w:rFonts w:hint="cs" w:cs="FrankRuehl"/>
          <w:szCs w:val="34"/>
          <w:rtl/>
        </w:rPr>
        <w:t xml:space="preserve">2.</w:t>
      </w:r>
      <w:r>
        <w:rPr>
          <w:lang w:bidi="he-IL"/>
          <w:rFonts w:hint="cs" w:cs="FrankRuehl"/>
          <w:szCs w:val="26"/>
          <w:rtl/>
        </w:rPr>
        <w:tab/>
        <w:t xml:space="preserve">המבקש להסמיכו כקבלן מורשה לשיווק (להלן – מבקש) יגיש לשר, באמצעות המנהל, בקשה על כך לפי הטופס המתאים, לפי הענין, בתוספת,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שיווק ביצים – טופס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שיווק בשר עוף – טופס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שיווק חומר רביה – טופס 3.</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להסמכה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יסמיך השר מבקש לקבלן מורשה לשיווק אלא אם כן נתקיימו התנאים, לפי הענין,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בשיווק ביצים – עומדות לרשות המבקש, לצורך מיון הביצים שישווק, תחנות מיון בעלות כושר מיון התואם את היקף הייצור של המגדלים שישווקו לו את הביצים;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בשיווק בשר עוף – עומד לרשות המבקש, לצורך שחיטת העופות, בית שחיטה שכושר קליטת העופות שלו מתאים לקלוט את העופות שהמגדלים ישווקו לו לצורך שיווק בשר עוף;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בשיווק חומר רביה – חומר הרביה שישווק המבקש מקורו במשק רביה ועומדת לרשותו, מדגריה בה ידגיר את הביצים.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הסמכה כאמור בתקנת משנה (א) לא תינתן למבקש שבחמש השנים שקדמו לבקשה הורשע בעבירה כאמור בתקנה 5(א)(2) או נקבע כי הפר את החוק כאמור בתקנה 5(א)(3), שבשל מהותה, חומרתה או נסיבותיה של עבירה או הפרה כאמור, אין המבקש ראוי, לדעת השר, לשמש קבלן מורשה, מחשש לפגיעה בבריאות הציבור.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הסמכה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הוכח להנחת דעתו של השר כי בבקשה כאמור בתקנה 2 שהוגשה למנהל התקיימו, לפי הענין, התנאים האמורים בתקנה 3, לפי הענין, יסמיך את המבקש לקבלן מורשה לשיווק.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תוקפה של הסמכה לשנה מיום נתינתה.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הסמכה והתלייתה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הסמכה שניתנה לקבלן מורשה לפי תקנות אלה ניתנת להתליה או לביטול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אחד התנאים ששימשו יסוד להסמכה חדל להתקיים;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הקבלן המורשה הורשע בעבירה לפי סעיף 69 לחוק הקשורה לעיסוקו כקבלן מורשה לשיווק או לפי סעיף 28 לפקודת מחלות בעלי חיים [נוסח חדש], התשמ"ה-1985;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נקבע על ידי ועדת קנסות או ועדת ערר, לפי החוק, כי היתה הפרה מצד המוסמך לענין סעיף 60 לחוק וההפרה נוגעת לפעילותו של הקבלן המורשה על פי ההסמכה.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עבר קבלן מורשה עבירה כאמור בתקנת משנה (א)(2), לפני מפקח כמשמעותו בחוק הרשות לפיקוח חקלאי, התשמ"ח-1988, בנסיבות שבהן קיים, לדעת השר, חשש לפגיעה בבריאות הציבור, רשאי הוא להתלות את הסמכתו; לא הוגש בתוך 60 ימים כתב אישום בגין אותה עבירה או שזוכה הקבלן מן העבירה – תתבטל ההתליה.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6.</w:t>
      </w:r>
      <w:r>
        <w:rPr>
          <w:lang w:bidi="he-IL"/>
          <w:rFonts w:hint="cs" w:cs="FrankRuehl"/>
          <w:szCs w:val="26"/>
          <w:rtl/>
        </w:rPr>
        <w:tab/>
        <w:t xml:space="preserve">הסמכה שנתנה המועצה לענף הלול לקבלן מורשה, לפני תחילתן של תקנות אלה, יפקע תוקפה ביום כ"ח בטבת התשנ"ה (31 בדצמבר 1994).</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2(1))
</w:t>
      </w:r>
      <w:hyperlink xmlns:r="http://schemas.openxmlformats.org/officeDocument/2006/relationships" w:history="true" r:id="R984aaa319995400a">
        <w:r>
          <w:rPr>
            <w:rStyle w:val="Hyperlink"/>
            <w:u w:val="single"/>
            <w:color w:themeColor="hyperlink"/>
          </w:rPr>
          <w:t>בקשה להסמכה כקבלן מורשה לשיווק ביצי מאכל</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2(2))
</w:t>
      </w:r>
      <w:hyperlink xmlns:r="http://schemas.openxmlformats.org/officeDocument/2006/relationships" w:history="true" r:id="R3f0db2abd6ba46c5">
        <w:r>
          <w:rPr>
            <w:rStyle w:val="Hyperlink"/>
            <w:u w:val="single"/>
            <w:color w:themeColor="hyperlink"/>
          </w:rPr>
          <w:t>בקשה להסמכה כקבלן מורשה לשיווק בשר עוף</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2(3))
</w:t>
      </w:r>
      <w:hyperlink xmlns:r="http://schemas.openxmlformats.org/officeDocument/2006/relationships" w:history="true" r:id="R80a135513ec54cfb">
        <w:r>
          <w:rPr>
            <w:rStyle w:val="Hyperlink"/>
            <w:u w:val="single"/>
            <w:color w:themeColor="hyperlink"/>
          </w:rPr>
          <w:t>בקשה להסמכה כקבלן מורשה לשיווק חומר רביה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צור</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(ייצור ושיווק) (כללים בדבר הסמכת קבלנים מורשים לשיווק ביצים, בשר עוף וחומר רביה), תשנ"ה-1994,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1de659ca0144cb5" /><Relationship Type="http://schemas.openxmlformats.org/officeDocument/2006/relationships/hyperlink" Target="https://www.nevo.co.il/lawattachments/6244967d8c9ed65a8420d7fa/d5dbab86-10bd-452b-8c73-589ef147e657.doc" TargetMode="External" Id="R984aaa319995400a" /><Relationship Type="http://schemas.openxmlformats.org/officeDocument/2006/relationships/hyperlink" Target="https://www.nevo.co.il/lawattachments/6244967d8c9ed65a8420d7fa/1342f548-1980-44a7-b7a2-da4abf591488.doc" TargetMode="External" Id="R3f0db2abd6ba46c5" /><Relationship Type="http://schemas.openxmlformats.org/officeDocument/2006/relationships/hyperlink" Target="https://www.nevo.co.il/lawattachments/6244967d8c9ed65a8420d7fa/d270c20c-fb68-44fc-abdc-b0d19a8a93ff.doc" TargetMode="External" Id="R80a135513ec54cfb" /><Relationship Type="http://schemas.openxmlformats.org/officeDocument/2006/relationships/header" Target="/word/header1.xml" Id="r97" /><Relationship Type="http://schemas.openxmlformats.org/officeDocument/2006/relationships/footer" Target="/word/footer1.xml" Id="r98" /></Relationships>
</file>