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643adfd5fd047e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המכון הלאומי למצוינות בספורט (מכון וינגייט) (כללים ותנאים לתשלום גבול והחזר הוצאות לחברי המועצה וחברי ועדות משנה),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לחבר המועצה וחבר ועדת משנה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ישיבה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המכון הלאומי למצוינות בספורט (מכון וינגייט) (כללים ותנאים לתשלום גבול והחזר הוצאות לחברי המועצה וחברי ועדות משנה),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31(ג) לחוק המכון הלאומי למצוינות בספורט (מכון וינגייט), התשע"ז-2017 (להלן – החוק), ולאחר התייעצות עם שר התרבות והספורט,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המועצה" – מי שמונה לחבר המועצה, לפי סעיף 11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ועדת משנה" – מי שמונה לחבר ועדת משנה לפי סעיף 22(ב)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"חוזר הממונה על השכר" – חוזר הממונה על השכר בדבר תשלום גמול והחזר הוצאות ליושב ראש וחברי מועצה בתאגידים הסטטוטוריים מיום ט"ז באלול התשע"א (15 בספטמבר 2011), המתפרסם באתר האינטרנט של אגף השכר והסכמי עבודה במשרד האוצר, כפי שיעודכן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"ישיבה" – ישיבת המועצה או ישיבת ועדת משנה של המועצה, לרבות ישיבת ועדת הביקורת.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לחבר המועצה וחבר ועדת משנה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המועצה וחבר ועדת משנה זכאים לקבל מהמכון גמול בעבור השתתפותם בישיבות, ובלבד שאינם אחד מאלה: עובד המדינה, עובד גוף מתוקצב, עובד גוף נתמך, נציג הוועד האולימפי בישראל, נציג התאחדות איל"ת או מי שזכאי לקבל גמול בעבור השתתפות בישיבות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הגמול האמור בתקנת משנה (א) ישולם לפי הקבוע בחוזר הממונה על השכר, לרבות לעניין סוג הישיבה ומספר הישיבות המרבי, ובהתאם לסיווג המכון על ידי הוועדה הציבורית לסיווג תאגידים סטטוטוריים שהוקמה מכוח החלטת ועדת השרים לענייני כלכלה מס' כל/218 מיום י"ב באדר ב' התשנ"ה (14 במרס 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הגמול האמור בתקנת משנה (א) ישולם לא יאוחר מתום החודש שלאחר החודש שבו התקיימה הישיבה, אם אישר יושב ראש המועצה או יושב ראש הוועדה, לפי העניין, כי חבר המועצה או חבר ועדת המשנה השתתף בישיבה, כולה או רובה.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ישיבה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גמול לפי תקנה 2 כולל כיסוי של כל הוצאה שהוציאו חבר המועצה או חבר ועדת משנה בקשר להשתתפותם בישיבה, ובכלל זה מס ערך מוסף כמשמעותו בחוק מס ערך מוסף, התשל"ו-1975.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וחבר ועדת משנה שאינם זכאים לגמול לפי תקנה 2, זכאים לקבל מהמכון החזר הוצאות שהוציאו לצורך השתתפות בישיבות לפי הקבוע בחוזר הממונה על השכר, ובלבד שאינם זכאים לקבל החזר הוצאות ממקור אחר.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י"ח בתמוז התשע"ח (1 ביולי 2018)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בתקנה 2(ג), גמול או החזר הוצאות שחבר המועצה או חבר ועדת משנה זכאים להם לפי תקנות אלה בעד התקופה שמיום התחילה עד יום פרסומן של תקנות אלה ולא שולמו לפני יום פרסומן, ישולמו לא יאוחר מתום החודש שלאחר פרסומן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תשלום כאמור בתקנת משנה (א) יינתן לפי התשלום שלו היה זכאי חבר המועצה או חבר ועדת המשנה במועד שבו קמה לו זכאותו לפי תקנות אלה ובהתאם להוראות חוזר הממונה על השכר כעדכונן במועד האמור; סכום כאמור ישולם כשהוא מעודכן לפי המדד שהיה ידוע ביום התשלום בפועל לעומת המדד שהיה ידוע במועד שבו קמה הזכאות;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המכון הלאומי למצוינות בספורט (מכון וינגייט) (כללים ותנאים לתשלום גבול והחזר הוצאות לחברי המועצה וחברי ועדות משנה),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176c0562494bd2" /><Relationship Type="http://schemas.openxmlformats.org/officeDocument/2006/relationships/header" Target="/word/header1.xml" Id="r97" /><Relationship Type="http://schemas.openxmlformats.org/officeDocument/2006/relationships/footer" Target="/word/footer1.xml" Id="r98" /></Relationships>
</file>