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e2c2b2c516144f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המכר (דירות) (הבטחת השקעות של רוכשי דירות) (סייג לתשלומים על חשבון מחיר דירה), תשל"ה-1975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לתשלומים על חשבון מחיר דירה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סיווג השיעורים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המכר (דירות) (הבטחת השקעות של רוכשי דירות) (סייג לתשלומים על חשבון מחיר דירה), תשל"ה-1975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 ו-6 לחוק המכר (דירות) (הבטחת השקעות של רוכשי דירות), תשל"ה-1974,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לתשלומים על חשבון מחיר דירה</w:t>
                </w:r>
              </w:p>
            </w:txbxContent>
          </v:textbox>
        </v:rect>
      </w:pict>
      <w:r>
        <w:rPr>
          <w:lang w:bidi="he-IL"/>
          <w:rFonts w:hint="cs" w:cs="FrankRuehl"/>
          <w:szCs w:val="34"/>
          <w:rtl/>
        </w:rPr>
        <w:t xml:space="preserve">1.</w:t>
      </w:r>
      <w:r>
        <w:rPr>
          <w:lang w:bidi="he-IL"/>
          <w:rFonts w:hint="cs" w:cs="FrankRuehl"/>
          <w:szCs w:val="26"/>
          <w:rtl/>
        </w:rPr>
        <w:tab/>
        <w:t xml:space="preserve">קונה של דירה שהכספים ששילם או שעליו לשלם למוכר לא הובטחו כאמור בסעיף 2(1) או (2) לחוק, לא יהא חייב בתשלומים על חשבון מחיר הדירה בשיעורים העולים על אלה הקבועים בתוספת, על אף האמור בחוזה המכר.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סיווג השיעורים</w:t>
                </w:r>
              </w:p>
            </w:txbxContent>
          </v:textbox>
        </v:rect>
      </w:pict>
      <w:r>
        <w:rPr>
          <w:lang w:bidi="he-IL"/>
          <w:rFonts w:hint="cs" w:cs="FrankRuehl"/>
          <w:szCs w:val="34"/>
          <w:rtl/>
        </w:rPr>
        <w:t xml:space="preserve">2.</w:t>
      </w:r>
      <w:r>
        <w:rPr>
          <w:lang w:bidi="he-IL"/>
          <w:rFonts w:hint="cs" w:cs="FrankRuehl"/>
          <w:szCs w:val="26"/>
          <w:rtl/>
        </w:rPr>
        <w:tab/>
        <w:t xml:space="preserve">שיעורי התשלומים שנקבעו בתוספת הם באחוזים ממחיר הדירה ולפי שלבי הבניה שבוצעו בדירה או בבנין שבו היא נבנית.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w:t>
      </w:r>
      <w:r>
        <w:rPr>
          <w:lang w:bidi="he-IL"/>
          <w:rFonts w:hint="cs" w:cs="FrankRuehl"/>
          <w:szCs w:val="26"/>
          <w:rtl/>
        </w:rPr>
        <w:tab/>
        <w:t xml:space="preserve">תחילתן של תקנות אלה ביום כ"א בשבט תשל"ה (2 בפברואר 1975).</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4.</w:t>
      </w:r>
      <w:r>
        <w:rPr>
          <w:lang w:bidi="he-IL"/>
          <w:rFonts w:hint="cs" w:cs="FrankRuehl"/>
          <w:szCs w:val="26"/>
          <w:rtl/>
        </w:rPr>
        <w:tab/>
        <w:t xml:space="preserve">לתקנות אלה ייקרא "תקנות המכר (דירות) (הבטחת השקעות של רוכשי דירות) (סייג לתשלומים על חשבון מחיר דירה), תשל"ה-1975".</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0" w:line="250" w:lineRule="auto"/>
        <w:ind/>
        <w:jc w:val="both"/>
        <w:tabs>
          <w:tab w:pos="720"/>
          <w:tab w:pos="1440"/>
          <w:tab w:pos="2160"/>
          <w:tab w:pos="2880"/>
          <w:tab w:pos="3600"/>
        </w:tabs>
        <w:ind w:start="720" w:hanging="720"/>
      </w:pPr>
      <w:defaultTabStop w:val="720"/>
      <w:bookmarkStart w:name="h6" w:id="6"/>
      <w:bookmarkEnd w:id="6"/>
      <w:r>
        <w:rPr>
          <w:lang w:bidi="he-IL"/>
          <w:rFonts w:hint="cs" w:cs="FrankRuehl"/>
          <w:szCs w:val="34"/>
          <w:rtl/>
        </w:rPr>
        <w:t xml:space="preserve">(1)</w:t>
      </w:r>
      <w:r>
        <w:rPr>
          <w:lang w:bidi="he-IL"/>
          <w:rFonts w:hint="cs" w:cs="FrankRuehl"/>
          <w:szCs w:val="26"/>
          <w:rtl/>
        </w:rPr>
        <w:tab/>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אכלוס" – אישור להספקת מים, חשמל או חיבור טלפון לפי תקנות התכנון והבנייה (אישורים למתן שירותי חשמל, מים וטלפון),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"חיפוי פנימי" – חיפוי דירתי, כולל חיפוי קירות, לרבות בקרמיקה או בשיש, והנמכת תקרה בגבס;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"מפלס תחתון" – המפלס התחתון ביותר במבנה, כגון מפלס תת-קרקעי לחניה או מרתף;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"מרחב מוגן דירתי" – כהגדרתו בתקנות ההתגוננות האזרחית (מפרטים לבניית מקלטים), התש"ן-1990;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החיזוק" – כהגדרתה בחוק המקרקעין (חיזוק בתים משותפים מפני רעידות אדמה), התשס"ח-2008.</w:t>
      </w:r>
    </w:p>
    <w:p>
      <w:pPr>
        <w:bidi/>
        <w:spacing w:before="45" w:after="50" w:line="250" w:lineRule="auto"/>
        <w:ind/>
        <w:jc w:val="both"/>
        <w:tabs>
          <w:tab w:pos="720"/>
          <w:tab w:pos="1440"/>
          <w:tab w:pos="2160"/>
          <w:tab w:pos="2880"/>
          <w:tab w:pos="3600"/>
        </w:tabs>
        <w:ind w:start="720" w:hanging="720"/>
      </w:pPr>
      <w:defaultTabStop w:val="720"/>
      <w:bookmarkStart w:name="h7" w:id="7"/>
      <w:bookmarkEnd w:id="7"/>
      <w:r>
        <w:rPr>
          <w:lang w:bidi="he-IL"/>
          <w:rFonts w:hint="cs" w:cs="FrankRuehl"/>
          <w:szCs w:val="34"/>
          <w:rtl/>
        </w:rPr>
        <w:t xml:space="preserve">(2)</w:t>
      </w:r>
      <w:r>
        <w:rPr>
          <w:lang w:bidi="he-IL"/>
          <w:rFonts w:hint="cs" w:cs="FrankRuehl"/>
          <w:szCs w:val="26"/>
          <w:rtl/>
        </w:rPr>
        <w:tab/>
        <w:t xml:space="preserve"/>
      </w:r>
      <w:hyperlink xmlns:r="http://schemas.openxmlformats.org/officeDocument/2006/relationships" w:history="true" r:id="R8a392aef756146e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8" w:id="8"/>
      <w:bookmarkEnd w:id="8"/>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46c2fa977e10413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עופר</w:t>
                </w:r>
              </w:p>
              <w:p>
                <w:pPr>
                  <w:bidi/>
                  <w:spacing w:before="45" w:after="3" w:line="250" w:lineRule="auto"/>
                  <w:jc w:val="center"/>
                </w:pPr>
                <w:defaultTabStop w:val="720"/>
                <w:r>
                  <w:rPr>
                    <w:lang w:bidi="he-IL"/>
                    <w:rFonts w:hint="cs" w:cs="FrankRuehl"/>
                    <w:szCs w:val="22"/>
                    <w:rtl/>
                  </w:rPr>
                  <w:t xml:space="preserve">שר השיכון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המכר (דירות) (הבטחת השקעות של רוכשי דירות) (סייג לתשלומים על חשבון מחיר דירה), תשל"ה-1975,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436e7ee094940c1" /><Relationship Type="http://schemas.openxmlformats.org/officeDocument/2006/relationships/hyperlink" Target="https://www.nevo.co.il/laws/#/607732318c9593c4c0ac7c18/clause/608029588c9593c4c0ac905a" TargetMode="External" Id="R8a392aef756146ed" /><Relationship Type="http://schemas.openxmlformats.org/officeDocument/2006/relationships/hyperlink" Target="https://www.nevo.co.il/laws/#/607732318c9593c4c0ac7c18/clause/6080298b8c9593c4c0ac905e" TargetMode="External" Id="R46c2fa977e104139" /><Relationship Type="http://schemas.openxmlformats.org/officeDocument/2006/relationships/header" Target="/word/header1.xml" Id="r97" /><Relationship Type="http://schemas.openxmlformats.org/officeDocument/2006/relationships/footer" Target="/word/footer1.xml" Id="r98" /></Relationships>
</file>