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7907b320c4a479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(רישיון כלי תחרותי),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ב':מתן רישיון כלי תחרותי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כלים תחרותיים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 כלי תחרותי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כלי תחרותי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רישיון כלי תחרותי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רישיון למי שיש לו רישיון זר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רישיון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תוקף רישיון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ג':רישום בעלות בכלי תחרותי</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לרישום שינוי בעלות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שינוי בעלות בכלי תחרותי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כלי תחרותי בירושה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אפוטרופוס</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ד':ביטול רישיון כלי תחרותי</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תחרותי שיצא מכלל שימוש או הוצא מישראל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השימוש בכלי תחרותי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ה':סימון</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נשיאת לוחיות או מדבקות זיהוי ברכב</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לוחית זיהוי ומדבקת זיהוי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סימני היכר מיוחדים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נשיאת סימני היכר אחרים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ו':הקלות לרכב ספורט עממי</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מרישיון  כלי תחרותי לרכב  ספורט עממי</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רכב ספורט עממי</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נשיאת מדבקת זיהוי</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(רישיון כלי תחרותי),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2(ב), 6 ו-33(א) לחוק הנהיגה הספורטיבית, התשס"ו-2005 (להלן – החוק), בהתייעצות עם הוועדה המייעצת ובאישורה של ועדת החינוך התרבות והספורט של הכנסת, אני מתקינה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"בוחן" – אדם שהרשות המוסמכת מינתה בכתב לבוחן לעניין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תחרותי" – כמשמעותו בתקנה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ספורט עממי" – מכונית, משאית, אופנוע, טרקטורון או רכב שטח העונה על כל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 עליו רישיון רכב תקף בהתאם לפקודת התעבורה;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נקבע לגביו כי רישיון הרכב בטל מעת קבלת רישיון כלי תחרותי לפי תקנות הנהיגה הספורטיבית (קביעת סוגי כלים תחרותיים שרישיון הרכב שלהם יבוטל או יותלה), התש"ע-2010;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המשמש לספורט עממי;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"מסלול מירוץ סגור" – כהגדרתו בפרט 3 לתוספת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מוסמכת" – מעבדה מוסמכת לבדיקת כלי תחרותי, שאישרה לעניין זה הרשות המוסמכת;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הכלים התחרותיים" – מאגר שמנהלת הרשות המוסמכת ובו רשימת הכלים התחרותיים שלגביהם ניתן רישיון כלי תחרותי לפי תקנה 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 עממי" – נהיגה ספורטיבית, במסגרת אירוע נהיגה ספורטיבית שאושר בידי הרשות המוסמכת במסלול מירוץ סגור ברכב ספורט עממי;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רכב" – לפי תקנות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"שמאי רכב" – כמשמעותו בסעיף 4 לצו הפיקוח על מצרכים ושירותים (שמאי רכב), התש"ם-1980;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התעבורה" – תקנות התעבורה, התשכ"א-1961.</w:t>
      </w:r>
    </w:p>
    <w:p>
      <w:pPr>
        <w:bidi/>
        <w:spacing w:before="70" w:after="5" w:line="250" w:lineRule="auto"/>
        <w:jc w:val="center"/>
      </w:pPr>
      <w:defaultTabStop w:val="720"/>
      <w:r>
        <w:rPr>
          <w:lang w:bidi="he-IL"/>
          <w:rFonts w:hint="cs" w:cs="FrankRuehl"/>
          <w:szCs w:val="26"/>
          <w:b/>
          <w:bCs/>
          <w:rtl/>
        </w:rPr>
        <w:t xml:space="preserve">פרק ב':מתן רישיון כלי תחרותי</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כלים תחרותיים</w:t>
                </w:r>
              </w:p>
            </w:txbxContent>
          </v:textbox>
        </v:rect>
      </w:pict>
      <w:r>
        <w:rPr>
          <w:lang w:bidi="he-IL"/>
          <w:rFonts w:hint="cs" w:cs="FrankRuehl"/>
          <w:szCs w:val="34"/>
          <w:rtl/>
        </w:rPr>
        <w:t xml:space="preserve">2.</w:t>
      </w:r>
      <w:r>
        <w:rPr>
          <w:lang w:bidi="he-IL"/>
          <w:rFonts w:hint="cs" w:cs="FrankRuehl"/>
          <w:szCs w:val="26"/>
          <w:rtl/>
        </w:rPr>
        <w:tab/>
        <w:t xml:space="preserve">הכלים המנועיים המפורטים להלן, לרבות כלים בבנייה עצמית, שאפשר לנהוג בהם נהיגה ספורטיבית, הם כלים תחרותיים: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מכונית – רכב מנועי בעל 4 גלגים לפחות, במשקל כולל של עד 3,500 ק"ג;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משאית – רכב מנועי מסחרי בעל 4 גלגלים לפחות, במשקל כולל העולה על 3,500 ק"ג ואינו עולה על 12,000 ק"ג;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אופנוע, כהגדרתו בתקנות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טרקטורון, כהגדרתו בתקנות התעבורה, למעט פסקה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קארט – שלדה, עם חיפויים או בלעדיהם, בעלת ארבעה גלגלים אשר מחוברים ישירות, בלא מתלים, לציר קדמי עם היגוי ולציר אחורי המונע על ידי מנוע לרבות קרוס קארט;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באגי – כלי רכב יבשתי בבנייה עצמית, מונע בכוח עצמי, בעל מנוע אחד או יותר ו-4 גלגלים או יותר, הנמצא במגע עם הקרקע באופן רציף ומונע דרך חלק או כל גלגליו, ובו ההנעה וההיגוי נשלטים על ידי נהג הממוקם בתוך הרכב, לרבות מיני באגי;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רכב שטח – כהגדרתו בתקנות התעבורה, למעט פסקה (5).</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 כלי תחרותי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בעליו של כלי תחרותי המבקש רישיון על הכלי התחרותי יגיש בקשה לפי הטופס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בעליו של כלי תחרותי המבקש חידושו של רישיון הכלי ישלם את האגרה שנקבעה לכך בתקנות הנהיגה הספורטיבית (אגרת רישיון נהיגה ספורטיבית), התש"ע-2010, ובתקנות הנהיגה הספורטיבית (אגרת הגשת בקשה לרישיון כלי תחרותי), התש"ע-2010.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ישיב תשובה נכונה ומלאה על כל שאלה שבטופס האמור ועל כל שאלה אחרת של הרשות המוסמכת, ימסור כל מידע ומסמך שיידרש, וכן יוכיח, לפי דרישתה, את זהות הכלי התחרותי, את הבעלות עליו ואת תשלום המכס, המסים וההיטלים או האגרות החלים על הכלי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"הבעל" – לרבות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הבעל הרשום ברישיון הכלי התחרותי;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אחד ממנהליו או עובדיו של תאגיד שאושר לכך בכתב בידי התאגיד – אם הכלי התחרותי רשום על שם 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שהבעל הרשום ברישיון הכלי התחרותי נתן לו ייפוי כוח בכתב.</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כלי תחרותי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כלי תחרותי שהוא מכונית, משאית, באגי או רכב שטח, ייבדק וייבחן בידי בוחן ובמעבדה מוסמכת, כפי שתורה הרשות המוסמכת, בהתאם לכללי הנהיגה הספורטיבית, כדי לברר אם נתקיימו בו כל התנאים שנקבעו לעניין התאמתו לשמש כלי תחרותי, ואם הוא ראוי לשמש כלי תחרותי.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כלי תחרותי שאינו מנוי בתקנת משנה (א), ייבדק וייבחן בידי בוחן, כפי שתורה הרשות המוסמכת והבוחן ימציא על כך תעודה לרשות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כלי תחרותי שיובא שלא בדרך ייבוא אישי, אשר לא נעשה בו שינוי מבנה, פטור מבדיקה, אם הרשות המוסמכת בדקה ואישרה כי באב הטיפוס של אותו סוג כלי תחרותי נתקיימו כל התנאים האמורים בכללי הנהיגה הספורטיבית לאותו סוג של כלי תחרותי, והומצאה לרשות המוסמכת תעודה מאת מעבדה מוסמכת, או כל תעודה אחרת לפי דרישתה, שלפיה הכלי התחרותי תואם את אב הטיפוס של אותו סוג כלי תחרותי.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כלי תחרותי המובא לבדיקה ובחינה יהיה נקי וצבוע כראוי.</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רישיון כלי תחרותי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מצאה הרשות המוסמכת כי נתקיימו בכלי תחרותי התנאים שבתקנות 3 ו-4, תיתן על הכלי רישיון כלי תחרותי, לפי הנוסח שבתוספת השנייה, ורשאית היא לקבוע ברישיון, פרטים ותנאים נוספים, לפי סעיף 6(ה) לחוק; ניתן רישיון כאמור, תרשום הרשות המוסמכת את פרטי הכלי התחרותי במרשם הכלים התחרותיים.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נתנה הרשות המוסמכת רישיון כלי תחרותי, כאמור בתקנה (א), תיטול הרשות המוסמכת את רישיון הרכב שניתן לפי פקודת התעבורה ותודיע לרשות הרישוי על נטילתו; רשות הרישוי תתלה או תבטל את רישיון הרכב לפי האמור בתקנות הנהיגה הספורטיבית (קביעת סוגי כלים תחרותיים שרישיון הרכב שלהם יבוטל או יותלה), התש"ע-2010.</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רישיון למי שיש לו רישיון זר</w:t>
                </w:r>
              </w:p>
            </w:txbxContent>
          </v:textbox>
        </v:rect>
      </w:pict>
      <w:r>
        <w:rPr>
          <w:lang w:bidi="he-IL"/>
          <w:rFonts w:hint="cs" w:cs="FrankRuehl"/>
          <w:szCs w:val="34"/>
          <w:rtl/>
        </w:rPr>
        <w:t xml:space="preserve">6.</w:t>
      </w:r>
      <w:r>
        <w:rPr>
          <w:lang w:bidi="he-IL"/>
          <w:rFonts w:hint="cs" w:cs="FrankRuehl"/>
          <w:szCs w:val="26"/>
          <w:rtl/>
        </w:rPr>
        <w:tab/>
        <w:t xml:space="preserve">מי שאינו תושב ישראל ובידו רישיון זר או בין-לאומי לכלי תחרותי, בר-תוקף, המשתתף באירוע נהיגה ספורטיבית בישראל, יראו אותו כמי שבידו רישיון לפי תקנות אלה לצורך האירוע בלבד, ובלבד שיישא מדבקת זיהוי כאמור בתקנה 15 ויחולו עליו תקנות 17 עד 19.</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רישיון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ניתן רישיון כלי תחרותי כאמור בתקנה 5, לא תתקבל לגביו בקשה לרישיון חדש, בכפוף לתקנת משנה (ב), אלא לחידוש 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כלי תחרותי שרישיונו לא חודש ולא היה בתוקף תקופה של שלוש שנים, יינתן רישיון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תוקף רישיון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רישיון כלי תחרותי או חידושו יהיה לתקופה של 12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תוקפו של רישיון כלי תחרותי יהיה לתקופה שבעדה שולמה האגרה לפי תקנות הנהיגה הספורטיבית – אגרות.</w:t>
      </w:r>
    </w:p>
    <w:p>
      <w:pPr>
        <w:bidi/>
        <w:spacing w:before="70" w:after="5" w:line="250" w:lineRule="auto"/>
        <w:jc w:val="center"/>
      </w:pPr>
      <w:defaultTabStop w:val="720"/>
      <w:r>
        <w:rPr>
          <w:lang w:bidi="he-IL"/>
          <w:rFonts w:hint="cs" w:cs="FrankRuehl"/>
          <w:szCs w:val="26"/>
          <w:b/>
          <w:bCs/>
          <w:rtl/>
        </w:rPr>
        <w:t xml:space="preserve">פרק ג':רישום בעלות בכלי תחרותי</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לרישום שינוי בעלות</w:t>
                </w:r>
              </w:p>
            </w:txbxContent>
          </v:textbox>
        </v:rect>
      </w:pict>
      <w:r>
        <w:rPr>
          <w:lang w:bidi="he-IL"/>
          <w:rFonts w:hint="cs" w:cs="FrankRuehl"/>
          <w:szCs w:val="34"/>
          <w:rtl/>
        </w:rPr>
        <w:t xml:space="preserve">9.</w:t>
      </w:r>
      <w:r>
        <w:rPr>
          <w:lang w:bidi="he-IL"/>
          <w:rFonts w:hint="cs" w:cs="FrankRuehl"/>
          <w:szCs w:val="26"/>
          <w:rtl/>
        </w:rPr>
        <w:tab/>
        <w:t xml:space="preserve">הרשות המוסמכת תאשר רישום של שינוי בעלות בכלי תחרותי ברישיון הכלי התחרותי, לאחר שהוכח, להנחת דעתה, כי שולמו כל האגרות והמסים החלים עליו, לפי העניין, כי הוסר מהכלי התחרותי משכון או עיקול ולא קיימת הגבלה אחרת לרישום השינוי; ואולם רשאית הרשות המוסמכת לאשר רישום שינוי בעלות בכלי תחרותי, אם ההגבלה טעונה, לפי דין, רישום ברישיון הכלי התחרותי גם לאחר רישום שינוי הבעלות בו.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שינוי בעלות בכלי תחרותי</w:t>
                </w:r>
              </w:p>
            </w:txbxContent>
          </v:textbox>
        </v:rect>
      </w:pict>
      <w:r>
        <w:rPr>
          <w:lang w:bidi="he-IL"/>
          <w:rFonts w:hint="cs" w:cs="FrankRuehl"/>
          <w:szCs w:val="34"/>
          <w:rtl/>
        </w:rPr>
        <w:t xml:space="preserve">10.</w:t>
      </w:r>
      <w:r>
        <w:rPr>
          <w:lang w:bidi="he-IL"/>
          <w:rFonts w:hint="cs" w:cs="FrankRuehl"/>
          <w:szCs w:val="26"/>
          <w:rtl/>
        </w:rPr>
        <w:tab/>
        <w:t xml:space="preserve">נמכר כלי תחרותי שניתן לו רישיון כלי תחרותי, יחולו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הכלי התחרותי וקונה הכלי התחרותי יפנו אל הרשות המוסמכת ויזהו עצמם לפניה;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(1א)</w:t>
      </w:r>
      <w:r>
        <w:rPr>
          <w:lang w:bidi="he-IL"/>
          <w:rFonts w:hint="cs" w:cs="FrankRuehl"/>
          <w:szCs w:val="26"/>
          <w:rtl/>
        </w:rPr>
        <w:tab/>
        <w:t xml:space="preserve">קונה הכלי התחרותי יציג לרשות המוסמכת רישיון לנהיגה ספורטיבית בתוקף;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הוכח לרשות המוסמכת כי אין הגבלה לגבי רישום שינוי הבעלות, תמסור לצדדים טופס לאישור שינוי בעלות שבו הודפסו פרטי הצדדים ופרטי הכלי התחרותי ובלבד ששולמה אגרת רישום שינוי בעלות כאמור בתקנות האגרות.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כלי תחרותי בירושה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רכש אדם בדרך ירושה כלי תחרותי הרשום על שם המוריש, יודיע על כך לרשות המוסמכת וימציא לה את כל המסמכים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צו ירושה או צו קיום צוואה;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רישיון הכלי התחרותי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הודעה כאמור בתקנת משנה (א) והומצאו לרשות המוסמכת המסמכים כנדרש, תרשום הרשות המוסמכת את שינוי הבעלות במרשם הכלים התחרותיים וברישיון הכלי התחרותי.</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אפוטרופוס</w:t>
                </w:r>
              </w:p>
            </w:txbxContent>
          </v:textbox>
        </v:rect>
      </w:pict>
      <w:r>
        <w:rPr>
          <w:lang w:bidi="he-IL"/>
          <w:rFonts w:hint="cs" w:cs="FrankRuehl"/>
          <w:szCs w:val="34"/>
          <w:rtl/>
        </w:rPr>
        <w:t xml:space="preserve">12.</w:t>
      </w:r>
      <w:r>
        <w:rPr>
          <w:lang w:bidi="he-IL"/>
          <w:rFonts w:hint="cs" w:cs="FrankRuehl"/>
          <w:szCs w:val="26"/>
          <w:rtl/>
        </w:rPr>
        <w:tab/>
        <w:t xml:space="preserve">ניתן צו למינוי אפוטרופוס לנכסי חסוי שהוא בעלים של כלי תחרותי, בהתאם לחוק הכשרות המשפטית והאפוטרופסות, התשכ"ב-1962, והומצא הצו לרשות המוסמכת, תירשם הערה ברישיון הכלי התחרותי על מינוי אפוטרופוס.</w:t>
      </w:r>
    </w:p>
    <w:p>
      <w:pPr>
        <w:bidi/>
        <w:spacing w:before="70" w:after="5" w:line="250" w:lineRule="auto"/>
        <w:jc w:val="center"/>
      </w:pPr>
      <w:defaultTabStop w:val="720"/>
      <w:r>
        <w:rPr>
          <w:lang w:bidi="he-IL"/>
          <w:rFonts w:hint="cs" w:cs="FrankRuehl"/>
          <w:szCs w:val="26"/>
          <w:b/>
          <w:bCs/>
          <w:rtl/>
        </w:rPr>
        <w:t xml:space="preserve">פרק ד':ביטול רישיון כלי תחרותי</w:t>
      </w:r>
      <w:bookmarkStart w:name="h16" w:id="16"/>
      <w:bookmarkEnd w:id="16"/>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תחרותי שיצא מכלל שימוש או הוצא מישראל</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כלי תחרותי שיצא מכלל שימוש לפי כללי הנהיגה הספורטיבית או שעומד להישלח לצמיתות אל מחוץ לישראל, חייב בעל הכלי התחרותי הרשום ברישיון, בעל הכלי התחרותי לפי כל דין או מי שהכלי התחרותי הועבר לו מכוח הסכם מכירה, צו של בית משפט או לפי חוק ההוצאה לפועל, התשכ"ז-1967, או מכוח פוליסת ביטוח, להודיע על כך לרשות המוסמכת בכתב או באמצעים ממוחשבים שהורתה עליהם הרשות, להחזיר לה את רישיון הכלי התחרותי, ולהסיר מהכלי התחרותי את לוחיות הזיהוי או את מדבקות הזיהוי שנקבעו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לרשות המוסמכת הודעה כאמור בתקנת משנה (א) – תבטל את רישיונו של הכלי התחרותי ותרשום את דבר הביטול במרשם הכלים התחרותיים.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השימוש בכלי תחרותי</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הפסיק אדם את השימוש בכלי תחרותי, יודיע על כך בעל הכלי התחרותי לרשות המוסמכת, בכתב או באמצעים ממוחשבים שהורתה עליהם הרשות, ויראו כאילו הופסק השימוש בכלי התחרותי ביום קבלת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אם הוכח להנחת דעתה של הרשות, כי אירע אחד המקרים המפורטים להלן, יראו כאילו הופסק השימוש בכלי התחרותי ביום קרות המקרה, אף אם ניתנה הודעה במועד המאוחר 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הכלי התחרותי נפטר;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הכלי התחרותי נתפס בידי רשות מוסמכת לפי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הכלי התחרותי נגנב.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להודעה האמורה בתקנת משנה (א), יצורף רישיון הכלי התחרותי אם הוא בתוקף ומצוי ברשות בעליו והרשות המוסמכת תתלה את הרישיון או תבטלו,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לאחר מסירת הודעה כאמור, לא ינהג אדם בכלי התחרותי.</w:t>
      </w:r>
    </w:p>
    <w:p>
      <w:pPr>
        <w:bidi/>
        <w:spacing w:before="70" w:after="5" w:line="250" w:lineRule="auto"/>
        <w:jc w:val="center"/>
      </w:pPr>
      <w:defaultTabStop w:val="720"/>
      <w:r>
        <w:rPr>
          <w:lang w:bidi="he-IL"/>
          <w:rFonts w:hint="cs" w:cs="FrankRuehl"/>
          <w:szCs w:val="26"/>
          <w:b/>
          <w:bCs/>
          <w:rtl/>
        </w:rPr>
        <w:t xml:space="preserve">פרק ה':סימון</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נשיאת לוחיות או מדבקות זיהוי ברכב</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כלי תחרותי, המיועד לנהיגה ספורטיבית במסלול שאינו סגור, יישא מדבקת זיהוי בקדמת הכלי התחרותי, ולוחית זיהוי אחת שתותקן מאחור.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כלי תחרותי המיועד לנהיגה ספורטיבית במסלול מירוץ סגור, יישא עליו מדבקת זיהוי.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בלוחיות הזיהוי ובמדבקות הזיהוי של כלי תחרותי, יתקיימו התנאים המפורטים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לוחיות הזיהוי ומדבקות הזיהוי יהיו תמיד נקיות ולא יוסתרו על ידי חלק מחלקי הכלי התחרותי או המטען שעליו.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לוחית זיהוי שניזוקה או שנשחתה תוחלף בחדשה; מדבקת זיהוי שניזוקה, נשחתה, נמחקה או טושטשה, תוחלף או תסומן מחדש.</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לוחית זיהוי ומדבקת זיהוי</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לא יסיר אדם לוחית זיהוי או מדבקת זיהוי מכלי תחרותי אלא לשם החלפתן כאמור בתקנה 15(ה), או להסירן כאמור בתקנה 13(א).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יוסיף אדם על לוחית הזיהוי או על מדבקת הזיהוי סימנים או מספרים על אלה שנקבעו, ולא ישנה בהם דבר, לא יטשטש את צבעם ולא ישחית אותם בכל צורה שהיא.</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סימני היכר מיוחדים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הרשות המוסמכת רשאית להורות שכלי תחרותי מסוים יישא באופן ובצורה שתורה את לוחיות הזיהוי, מדבקת הזיהוי, הסמלים, אותות ההיכר, צבעי ההיכר וסימני ההיכר האחרים שהורתה; הוראה כאמור תישלח לבעל הכלי התחרותי.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רשאית להורות כאמור בתקנת משנה (א) לגבי כל שטח המדינה או חלק ממנו או לאירוע נהיגה ספורטיבית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נשלחה הוראה לפי תקנה משנה (א), לא ינהג אדם כלי תחרותי שצוין בה ולא ירשה לאחר לנהוג כלי תחרותי כאמור אלא אם כן הכלי התחרותי נושא עליו את לוחיות הזיהוי, מדבקות הזיהוי, הסמלים, אותות ההיכר, צבעי ההיכר או סימני ההיכר האחרים שנקבעו.</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w:t>
                </w:r>
              </w:p>
            </w:txbxContent>
          </v:textbox>
        </v:rect>
      </w:pict>
      <w:r>
        <w:rPr>
          <w:lang w:bidi="he-IL"/>
          <w:rFonts w:hint="cs" w:cs="FrankRuehl"/>
          <w:szCs w:val="34"/>
          <w:rtl/>
        </w:rPr>
        <w:t xml:space="preserve">18.</w:t>
      </w:r>
      <w:r>
        <w:rPr>
          <w:lang w:bidi="he-IL"/>
          <w:rFonts w:hint="cs" w:cs="FrankRuehl"/>
          <w:szCs w:val="26"/>
          <w:rtl/>
        </w:rPr>
        <w:tab/>
        <w:t xml:space="preserve">לא ינהג אדם ולא ירשה לאחר לנהוג בכלי תחרותי הנושא עליו פרסומת העלולה להפריע את שדה הראייה, המסתירה את פנסי הכלי התחרותי, המפריעה להפעלתו של הכלי התחרותי או הפוגעת במבנה הכלי התחרותי ובתקינותו.</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נשיאת סימני היכר אחרים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לא ינהג אדם ולא ירשה לאחר לנהוג בכלי תחרותי הרשום בישראל כשהרכב נושא עליו במקום שבו אמורה להיות לוחית זיהוי, פרסומת או סימון כלשהו שאינו מהמותרים בתקנות 15, 17 או 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רשאית להורות על הסרת כל לוחית זיהוי, מדבקת זיהוי או סימון שאינן אמורים בתקנה 15.</w:t>
      </w:r>
    </w:p>
    <w:p>
      <w:pPr>
        <w:bidi/>
        <w:spacing w:before="70" w:after="5" w:line="250" w:lineRule="auto"/>
        <w:jc w:val="center"/>
      </w:pPr>
      <w:defaultTabStop w:val="720"/>
      <w:r>
        <w:rPr>
          <w:lang w:bidi="he-IL"/>
          <w:rFonts w:hint="cs" w:cs="FrankRuehl"/>
          <w:szCs w:val="26"/>
          <w:b/>
          <w:bCs/>
          <w:rtl/>
        </w:rPr>
        <w:t xml:space="preserve">פרק ו':הקלות לרכב ספורט עממי</w:t>
      </w:r>
      <w:bookmarkStart w:name="h25" w:id="25"/>
      <w:bookmarkEnd w:id="25"/>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מרישיון  כלי תחרותי לרכב  ספורט עממי</w:t>
                </w:r>
              </w:p>
            </w:txbxContent>
          </v:textbox>
        </v:rect>
      </w:pict>
      <w:r>
        <w:rPr>
          <w:lang w:bidi="he-IL"/>
          <w:rFonts w:hint="cs" w:cs="FrankRuehl"/>
          <w:szCs w:val="34"/>
          <w:rtl/>
        </w:rPr>
        <w:t xml:space="preserve">20.</w:t>
      </w:r>
      <w:r>
        <w:rPr>
          <w:lang w:bidi="he-IL"/>
          <w:rFonts w:hint="cs" w:cs="FrankRuehl"/>
          <w:szCs w:val="26"/>
          <w:rtl/>
        </w:rPr>
        <w:tab/>
        <w:t xml:space="preserve">רכב ספורט עממי יהיה פטור מרישיון כלי תחרותי ורישיון הרכב התקף לפי פקודת התעבורה ישמש ראיה על כך שהרכב כשיר לספורט עממי.</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רכב ספורט עממי</w:t>
                </w:r>
              </w:p>
            </w:txbxContent>
          </v:textbox>
        </v:rect>
      </w:pict>
      <w:r>
        <w:rPr>
          <w:lang w:bidi="he-IL"/>
          <w:rFonts w:hint="cs" w:cs="FrankRuehl"/>
          <w:szCs w:val="34"/>
          <w:rtl/>
        </w:rPr>
        <w:t xml:space="preserve">21.</w:t>
      </w:r>
      <w:r>
        <w:rPr>
          <w:lang w:bidi="he-IL"/>
          <w:rFonts w:hint="cs" w:cs="FrankRuehl"/>
          <w:szCs w:val="26"/>
          <w:rtl/>
        </w:rPr>
        <w:tab/>
        <w:t xml:space="preserve">רכב ספורט עממי, טרם השתתפותו באירוע נהיגה ספורטיבית וכתנאי להשתתפותו, ייבדק וייבחן על ידי בוחן, כפי שתורה הרשות המוסמכת, בהתאם לכללי הנהיגה הספורטיבית, כדי לברר אם הוא ראוי לשמש כלי תחרותי, ובסיום אירוע הנהיגה הספורטיבית – יעבור בדיקת כשירות לתנועה כאמור בתקנה 5 לתקנות הנהיגה הספורטיבית (קביעת סוגי כלים תחרותיים שרישיון הרכב שלהם יבוטל או יותלה), התש"ע-2010.</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נשיאת מדבקת זיהוי</w:t>
                </w:r>
              </w:p>
            </w:txbxContent>
          </v:textbox>
        </v:rect>
      </w:pict>
      <w:r>
        <w:rPr>
          <w:lang w:bidi="he-IL"/>
          <w:rFonts w:hint="cs" w:cs="FrankRuehl"/>
          <w:szCs w:val="34"/>
          <w:rtl/>
        </w:rPr>
        <w:t xml:space="preserve">23.</w:t>
      </w:r>
      <w:r>
        <w:rPr>
          <w:lang w:bidi="he-IL"/>
          <w:rFonts w:hint="cs" w:cs="FrankRuehl"/>
          <w:szCs w:val="26"/>
          <w:rtl/>
        </w:rPr>
        <w:tab/>
        <w:t xml:space="preserve">באירוע ספורט עממי, יישא רכב ספורט עממי מדבקת זיהוי, ויתקיימו בה התנאים המפורטים בסעיפים 2 ו-3 לתוספת השלישית.</w:t>
      </w:r>
    </w:p>
    <w:p>
      <w:pPr>
        <w:bidi/>
        <w:spacing w:before="70" w:after="5" w:line="250" w:lineRule="auto"/>
        <w:jc w:val="center"/>
      </w:pPr>
      <w:defaultTabStop w:val="720"/>
      <w:bookmarkStart w:name="h30" w:id="30"/>
      <w:bookmarkEnd w:id="3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56db0ea019d4496">
        <w:r>
          <w:rPr>
            <w:rStyle w:val="Hyperlink"/>
            <w:u w:val="single"/>
            <w:color w:themeColor="hyperlink"/>
          </w:rPr>
          <w:t>בקשה לרישיון כלי תחרותי</w:t>
        </w:r>
      </w:hyperlink>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d80bc82ba354c8c">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(תקנות 15(ג) ו-23)</w:t>
      </w:r>
    </w:p>
    <w:p>
      <w:pPr>
        <w:bidi/>
        <w:spacing w:before="45" w:after="5" w:line="250" w:lineRule="auto"/>
        <w:jc w:val="center"/>
      </w:pPr>
      <w:defaultTabStop w:val="720"/>
      <w:r>
        <w:rPr>
          <w:lang w:bidi="he-IL"/>
          <w:rFonts w:hint="cs" w:cs="FrankRuehl"/>
          <w:szCs w:val="26"/>
          <w:rtl/>
        </w:rPr>
        <w:t xml:space="preserve">לוחיות זיהוי ומדבקת זיהוי</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b5716b39a68d491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צורתה וצבעיה של לוחית הזיהוי יהיו לפי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צבע לוחית הזיהוי כולה יהיה כסוף, וצבע הספרות המוטבעות בה יהיה שחור;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צבע לוחית הזיהוי יהיה כאמור בפסקה (1) למעט צדה השמאלי של הלוחית שיהיה כחול ועליו יוטבע, בשילוב הצבעים כחול ולבן, דגל המדינה כהגדרתו בחוק הדגל, הסמל, והימנון המדינה, התש"ט-1949, האותיות IL, והמילה "ישראל" בעברית ובערבית.</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מדבקת הזיהוי תהיה עשויה ויניל, בצבע התואם את צבע לוחית הזיהוי האחורית.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w:r>
      <w:hyperlink xmlns:r="http://schemas.openxmlformats.org/officeDocument/2006/relationships" w:history="true" r:id="R246c0bd252254e8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3.</w:t>
      </w:r>
      <w:r>
        <w:rPr>
          <w:lang w:bidi="he-IL"/>
          <w:rFonts w:hint="cs" w:cs="FrankRuehl"/>
          <w:szCs w:val="26"/>
          <w:rtl/>
        </w:rPr>
        <w:tab/>
        <w:t xml:space="preserve">ברכב ספורט עממי מדבקת הזיהוי תכלול את מספר רישיון הרכב לפי פקודת התעבורה בתוספת האות "S" מצד שמאל.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(רישיון כלי תחרותי),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0f3b9e2ae874681" /><Relationship Type="http://schemas.openxmlformats.org/officeDocument/2006/relationships/hyperlink" Target="https://www.nevo.co.il/lawattachments/62124a9c42c1285c281300ec/3d06c9df-43a7-4b61-8bce-278d85610ee0.doc" TargetMode="External" Id="R656db0ea019d4496" /><Relationship Type="http://schemas.openxmlformats.org/officeDocument/2006/relationships/hyperlink" Target="https://www.nevo.co.il/laws/#/62124a9c42c1285c281300ec/clause/62126ef642c1285c281302ee" TargetMode="External" Id="R0d80bc82ba354c8c" /><Relationship Type="http://schemas.openxmlformats.org/officeDocument/2006/relationships/hyperlink" Target="https://www.nevo.co.il/laws/#/62124a9c42c1285c281300ec/clause/62126f7142c1285c281302f5" TargetMode="External" Id="Rb5716b39a68d4912" /><Relationship Type="http://schemas.openxmlformats.org/officeDocument/2006/relationships/hyperlink" Target="https://www.nevo.co.il/laws/#/62124a9c42c1285c281300ec/clause/6212721742c1285c28130301" TargetMode="External" Id="R246c0bd252254e8b" /><Relationship Type="http://schemas.openxmlformats.org/officeDocument/2006/relationships/header" Target="/word/header1.xml" Id="r97" /><Relationship Type="http://schemas.openxmlformats.org/officeDocument/2006/relationships/footer" Target="/word/footer1.xml" Id="r98" /></Relationships>
</file>