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e6b562b72e649a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הנמלים (השלכת אשפה מכלי שיט),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 ותחולה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ב':מניעת זיהום הים באשפה</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השלכת אשפה מכלי שיט לים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השלכת אשפה מאסדה או מכלי שיט הנמצא לידה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השלכת אשפה מחוץ לאזורים מיוחדים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השלכת אשפה בתוך אזורים מיוחדים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חריגים לאיסור השלכת אשפה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בדבר השלכת אשפה חריגה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ריקון בנמל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ג':תוכנית לניהול אשפה ויומן אשפה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הפלגה בלא תוכנית לניהול אשפה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הפלגה בלא יומן אשפה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לרישום ביומן האשפה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יומן אשפה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יומן האשפה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תוכנית ויומן אשפה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העתקים מיומן האשפה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כלליות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בעל כלי השיט וקברניטו לקיום הוראות התקנות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הנמלים (השלכת אשפה מכלי שיט),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60(1)(יא) ו-(יז) ו-(2)(ו) ו-(ח) לפקודת הנמלים [נוסח חדש], התשל"א-1971 (להלן – הפקודה), לאחר התייעצות עם שר הבריאות, לפי הצעת רשות הספנות והנמלים מכוח סעיף 32(א) לחוק רשות הספנות והנמלים, התשס"ד-2004, ובאישור ועדת הכלכלה של הכנסת לפי סעיף 2(ב) לחוק העונשין, התשל"ז-1977, אני מתקינה תקנות אלה:</w:t>
      </w:r>
    </w:p>
    <w:p>
      <w:pPr>
        <w:bidi/>
        <w:spacing w:before="70" w:after="5" w:line="250" w:lineRule="auto"/>
        <w:jc w:val="center"/>
      </w:pPr>
      <w:defaultTabStop w:val="720"/>
      <w:r>
        <w:rPr>
          <w:lang w:bidi="he-IL"/>
          <w:rFonts w:hint="cs" w:cs="FrankRuehl"/>
          <w:szCs w:val="26"/>
          <w:b/>
          <w:bCs/>
          <w:rtl/>
        </w:rPr>
        <w:t xml:space="preserve">פרק א':פרשנות ותחולה</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מיוחד" – אזור ים כמפורט בתוספת הראשונה, שמחמת סיבות טכניות בזיקה למצבו האוקינוגרפי והאקולוגי ולאופי התעבורה בו, נדרש לגביו שימוש בשיטות מיוחדות למניעת זיהום הים באשפה;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"אימ"ו" – הארגון הימי הבין-לאומי לענייני ספנות שישראל חברה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"אסדה" – מיתקן המוצב בים, בין בחיבור לקרקע ובין במצב ציפה, בין באופן קבוע ובין באופן זמני;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"אפר מיתקני שריפה" – אפר ושיירי פחם הנובעים ממיתקני שריפה בכלי השיט, המשמשים לשריפת אשפה;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"אשפה" – פסולת מזון, פסולת ביתית ופסולת תפעולית, כל הפלסטיק, שיירי המטען, אפר מיתקני שריפה, שמן בישול, ציוד הדיג ופגרי בעלי החיים הנוצרים במהלך הפעולה הרגילה של כלי השיט וחייבים בסילוק רצוף או תקופתי,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החומרים המוגדרים או הרשומים בנספחים אחרים לאמנה;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דגים טריים וחלקיהם הנוצרים כתוצאה מפעילויות דיג המתנהלות במהלך ההפלגה;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דגים טריים וחלקיהם הנוצרים כתוצאה מפעילויות של חקלאות ימית הכרוכות בהובלת דגים או רכיכות למיתקן של חקלאות ימית ולהובלת הדגים או הרכיכות שנאספו ממיתקן כאמור לחוף;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 הבעל הרשום של כלי השיט, חוכר כלי השיט או מפעילו;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"גרעינים" – חיטה, תירס, שיפון, אורז, שעורה, שיבולת שועל, זרעים וקטניות, לרבות בתצורתם המעובדת;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"האמנה" – האמנה הבין-לאומית בדבר מניעת זיהום ים מאוניות, 1973, כפי שתוקנה בפרוטוקול משנת 1978, שישראל צד 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"השלכה" – הוצאת אשפה מכלי שיט, לרבות דליפה, סילוק, שפיכה, נזילה, שאיבה, פליטה או ריקון, למעט הטלת פסולת שבוצעה מכוח היתר שניתן לפי סעיף 3א לחוק מניעת זיהום הים (הטלת פסולת), התשמ"ג-1983, ולמעט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חומר שנדלה מקרקעית הים;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בוצת שפכים;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פסולת דגים;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כלי שיט ואסדות;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חומר לא-אורגני גאולוגי אינרטי, למשל פסולת כרייה;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חומר אורגני ממקור טבעי;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פריטים גדולים המורכבים בעיקר מברזל, פלדה ובטון;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זרימות פחמן דו-חמצני מהליכי לכידת פחמן דו-חמצני לשם הטמנה;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הוצאת אשפה הנובעת ישירות מחיפוש, ניצול ועיבוד של משאבים מינרליים בקרקעית הים;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הוצאת אשפה למטרות מחקר מדעי שנערך כדין בנושא מניעת זיהום הים או שליטה על זיהום 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"היבשה הקרובה ביותר" – היבשה שמקו הבסיס המשמש לקביעתו של הים הטריטוריאלי של שטח הארץ הנדון, לפי המשפט הבין-לאומי, ולעניין החוף הצפון מזרחי של אוסטרליה – לפי התוספת השנייה;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התחבורה והבטיחות בדרכים;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"הנחיות אימ"ו לעניין יומנים אלקטרוניים" – ההנחיות שבהחלטה MEPC 312 (74) של אימ"ו, כפי שתתוקן מזמן לזמן, המפורסמת באתר האינטרנט של המשרד – רשות הספנות והנמלים;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"הנחיות אימ"ו לעניין יישום הנספח" – ההנחיות שבהחלטה MEPC 295 (71) של אימ"ו, כפי שתתוקן מזמן לזמן, המפורסמת באתר האינטרנט של המשרד – רשות הספנות והנמלים;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"הנחיות אימ"ו לעניין תוכנית ניהול אשפה" – הנחיות שבהחלטה MEPC 220 (63), כפי שתתוקן מזמן לזמן, המפורסמת באתר האינטרנט של המשרד – רשות הספנות והנמלים;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"הנחיות אימ"ו לעניין טופס הודעה מוקדמת" – הנחיות שבהחלטה MEPC.1/Circ.644/Rev.1, כפי שתתוקן מזמן לזמן, המפורסמת באתר האינטרנט של המשרד – רשות הספנות והנמלים;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"הנספח" – הנספח החמישי לאמנה שעניינו מניעת זיהום הים מאשפה מכלי שיט, לרבות תוספותיו;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"יומן אשפה" – לגבי כלי שיט ישראלי – יומן אשפה כאמור בפרק ג' ולפי התוספת השלישית, ולגבי כלי שיט שאינו ישראלי – יומן לרישום אשפה שהוא נושא לפי הוראות מדינת הדגל שלו ולפי הוראות הנספח;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שיט" – כלי מכל סוג שהוא, הפועל בסביבה הימית, לרבות סנפירית, רחפת, כלי שיט תת-ימי ואסדה;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שיט ישראלי"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כלי שיט הרשום במרשם הישראלי לכלי שיט לפי חוק הספנות (כלי שיט), התש"ך-1960, לרבות כלי שיט החייב ברישום לפי החוק האמור או הופטר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כלי שיט המונע באמצעות משוטים בלבד שהוא בבעלות אזרח ישראלי או תאגיד ישראלי;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כלי שיט הרשום או חייב רישום בפנקס הרישום המתנהל לפי חוק הספנות (כלי שיט זר בשליטה של גורם ישראלי),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"מטענים מוצקים בצובר" – כל מטען בתפזורת, למעט נוזל או גז, המורכב משילוב של חלקיקים, גרגירים או חלקים גדולים יותר של חומר שאינו אחיד בהרכבו, המוטען ישירות לחלל המטען של אונייה בלא המכלה;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"מים אפורים" – מי ניקוז ממדיחים, מקלחות, מכבסות, אמבטיות וכיורים, למעט מי ניקוז של שירותים, מי ניקוז ממיתקן רפואי ומי ניקוז מחללים המכילים בעלי חיים ומי ניקוז מחללי מטענים;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קליטה" – כלי שיט או מיתקן אחר לאיסוף אשפה מכלי שיט הפוקד את הרציף;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"מסע בין-לאומי" – מסע אל נמל או מסוף הממוקם במרחק מן החוף, הנמצאים בתחום שיפוטה של מדינה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רציף" – תאגיד שהוא בעל הזכויות להפעיל את הרציף הנוגע בדבר;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כלי שיט" – כהגדרתו בתקנות הנמלים (בטיחות השיט), התשמ"ג-1982;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הגנת הסביבה" – כהגדרת מפקח הגנת הסביבה בחוק הגנת הסביבה (סמכויות פיקוח ואכיפה), התשע"א-2011, שהוסמך לעניין פקודת מניעת זיהום מי-ים בשמן [נוסח חדש], התש"ם-1980;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"נמל בישראל" – מקום שהוכרז כנמל לפי סעיף 2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"נמצא בדרך" – בנתיב, לרבות בסטייה מהדרך הישירה והקצרה ביותר, כדי לגרום לפסולת המושלכת להתפזר על פני שטח ימי גדול ככל האפשר;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"נספחי אמנה אחרים" – הנספח הראשון לאמנה העוסק במניעת זיהום ים בשמן, הנספח השני לאמנה העוסק במניעת זיהום ים בחומרים נוזליים מזיקים בצובר, הנספח השלישי לאמנה העוסק במניעת זיהום ים במטענים מסוכנים ארוזים, הנספח הרביעי לאמנה העוסק במניעת זיהום הים משפכים והנספח השישי לאמנה העוסק במניעת זיהום אוויר מכלי שיט;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"פגרי בעלי חיים" – גופות של בעלי חיים המובלים בכלי השיט כמטען ומתים או מומתים במהלך ההפלגה;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"פלסטיק" – חומר מוצק שרכיב בסיסי בו הוא פולימר עתיר מסה מולקולרית אחת או יותר שנוצר (מעוצב) במהלך ייצור הפולימר או העיצוב לתוך המוצר המוגמר בחום או בלחץ; לפלסטיק יש תכונות חומר הנעות בין קשה ופריך לבין רך ואלסטי; ובכלל זה כל האשפה המורכבת או הכוללת פלסטיק בכל צורה, לרבות חבלים סינתטיים, רשתות דיג סינתטיות, שקיות אשפה מניילון ואפר מיתקני שריפה שמקורו במוצרי פלסטיק;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"פסולת ביתית" – כל סוגי הפסולת שאינה מוגדרת בנספחי האמנה האחרים, הנוצרת באזורי המגורים בכלי השיט למעט מים אפורים;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"פסולת מזון" – כל חומר מזון, לרבות פירות, ירקות, מוצרי חלב, עוף, מוצרי בשר ושיירי מזון מכלי השיט;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"פסולת תפעולית" – כל הפסולת המוצקה, כולל בוצות, שאינה מוזכרת בנספחי האמנה האחרים, שנאספה בכלי השיט במהלך התחזוקה או התפעול הרגיל שלו או משמשת לאחסנת מטען ולטיפול בו, וכן חומרי ותוספי ניקוי הכלולים במי השטיפה של מחסן המטען או המשטחים החיצוניים, אך למעט מים אפורים, מי שיפוליים, או השלכות דומות אחרות החיוניות לתפעול כלי השיט, כמפורט בהנחיות אימ"ו;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"ציוד דיג" – כל מיתקן פיזי או חלק ממנו או שילוב של פריטים שניתן לשים בים או על קרקעיתו במטרה ללכוד, או לשלוט למטרת לכידה של יצורי ים או מים מתוקים;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"קברניט" – מי שבידו הפיקוד על כלי השיט או האסדה;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"רציף" – לרבות מזח, מקשר, מערכת עגינה בלב ים וכל מיתקן אחר המשמש לריתוק כלי שיט בתחום הימי;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"שריפה" – שריפת אשפה במיתקן שיועד לכך על גבי כלי השיט;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ישראלי" – תאגיד שנרשם כדין בישראל או שהוקם מכוח הדין בישראל, למעט חברת חוץ.</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w:t>
      </w:r>
      <w:r>
        <w:rPr>
          <w:lang w:bidi="he-IL"/>
          <w:rFonts w:hint="cs" w:cs="FrankRuehl"/>
          <w:szCs w:val="26"/>
          <w:rtl/>
        </w:rPr>
        <w:tab/>
        <w:t xml:space="preserve">תקנות אלה יחולו על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כלי שיט שבמימי החופין של ישראל, למעט כלי שיט צבאי ולמעט כלי שיט שבבעלות או בהפעלת מדינת חוץ בעת שנעשה בו שימוש בשירות ממשלתי לא-מסחרי של אותה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כלי שיט ישראלי – גם כשהוא מחוץ למימי החופין של ישראל.</w:t>
      </w:r>
    </w:p>
    <w:p>
      <w:pPr>
        <w:bidi/>
        <w:spacing w:before="70" w:after="5" w:line="250" w:lineRule="auto"/>
        <w:jc w:val="center"/>
      </w:pPr>
      <w:defaultTabStop w:val="720"/>
      <w:r>
        <w:rPr>
          <w:lang w:bidi="he-IL"/>
          <w:rFonts w:hint="cs" w:cs="FrankRuehl"/>
          <w:szCs w:val="26"/>
          <w:b/>
          <w:bCs/>
          <w:rtl/>
        </w:rPr>
        <w:t xml:space="preserve">פרק ב':מניעת זיהום הים באשפה</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השלכת אשפה מכלי שיט לים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ישליך אדם אשפה מכלי שיט לים, למעט במקרים המנויים בתקנות 4(ב) עד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בתקנות 4 עד 6, השלכה לים של פלסטיק ושמן בישול אסורה, למעט לפי הוראות תקנה 7.</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השלכת אשפה מאסדה או מכלי שיט הנמצא לידה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ישליך אדם לים אשפה מאסדות ומכל כלי השיט האחרים שנמצאים לצד האסדות האמורות או עד מרחק של 500 מטרים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אדם להשליך לים פסולת מזון מאסדות הנמצאות במרחק של יותר מ-12 מילין ימיים מהיבשה הקרובה ביותר, ומכל כלי השיט האחרים, שהם לצד האסדות האמורות או במרחק 500 מטרים מהן; פסולת מזון כאמור תושלך רק אם היא עברה כתישה או טחינה במיתקן מתאים עד שניתן להעבירה דרך רשת שגודל פתחיה אינו עולה על 25 מילימטרים.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השלכת אשפה מחוץ לאזורים מיוחדים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ישליך אדם אשפה מחוץ לאזורים מיוחדים, אלא אם כן מתקיימת אחת מהנסיבות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כלי השיט נמצא בדרך ורחוק ככל האפשר מהיבשה הקרובה ביותר, אך בכל מקרה במרחק שלא יפחת מ-</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3 מילין ימיים מהיבשה הקרובה ביותר לפסולת מזון שעברה כתישה או טחינה במיתקן מתאים עד שניתן להעבירה דרך רשת שגודל פתחיה אינו עולה על 25 מילימטרים;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12 מילין ימיים מהיבשה הקרובה ביותר לגבי פסולת מזון שלא עברה טיפול לפי תקנת משנה (א);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12 מילין ימיים מהיבשה הקרובה ביותר לשיירי מטען שלא ניתנים לפריקה מיטבית בשיטות פריקה קיימות בנמל; שיירי מטען אלה לא יכילו כל חומר המסווג כמזיק לסביבה הימית, לפי אמות המידה שבתוספת הרביעית; המבקש להוביל מטענים מוצקים בצובר, למעט גרעינים, יסווג את המטען לפי התוספת הרביעית ויצהיר אם הוא מזיק לסביבה הימית או לא;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100 מילין ימיים לפחות מהיבשה הקרובה ביותר לפגרי בעלי חיים, ובלבד שההשלכה תתקיים רחוק ככל האפשר מהיבשה הקרובה ביותר;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חומרי הניקוי או תוספי הניקוי הכלולים במי שטיפה של מחסני המטען, הסיפון והמשטחים החיצוניים אינם מזיקים לסביבה הימית, והכול לפי הנחיות אימ"ו לעניין יישום הנספח.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אשפה המורכבת מסוגים שונים שחלות עליהן הוראות תקנה 5(א)(1) או (2) יחולו ההוראות המחמירות יותר המפורטות בתקנות אלה לפי העניין, והכול ובלבד שאם האשפה כוללת פלסטיק או שמן בישול, יחולו הוראות תקנה 3(ב).</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השלכת אשפה בתוך אזורים מיוחדים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ישליך אדם אשפה בתוך אזורים מיוחדים אלא אם כן כלי השיט נמצא בדרך וההשלכה מתבצעת לפי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השלכת פסולת מזון לים תהיה רחוקה ככל האפשר מהיבשה הקרובה ביותר, ובכל מקרה לא פחות מ-12 מילין ימיים מהיבשה הקרובה ביותר או ממדף הקרח הקרוב ביותר, והכול אם מתקיימים התנאים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פסולת המזון תיכתש או תיטחן עד שיהיה ניתן להעבירה דרך רשת שגודל פתחיה אינו עולה על 25 מילימטרים;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פסולת המזון לא תעורבב בסוג אשפה אחר כלשהו;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השלכת מוצרים מן העוף, כולל עופות וחלקי עופות, אסורה באזור האנטארקטי, אלא אם כן הפסולת המכילה מוצרים מהעוף כאמור עברה טיפול שיהפוך אותה למעוקרת;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השלכה לים של שיירי מטען שלא ניתנים לפריקה מיטבית בשיטות פריקה קיימות בנמל, ובלבד שמתקיימים כל התנאים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שיירי המטען, הכלולים במי שטיפה של מחסני מטען, אינם מכילים כל חומר המסווג כמזיק לסביבה הימית, לפי אמות המידה שבתוספת הרביעית;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המבקש להוביל מטענים מוצקים בצובר, למעט גרעינים, יסווג את המטען לפי התוספת הרביעית ויצהיר אם הוא מזיק לסביבה הימית או לא;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חומרי ניקוי או תוספי ניקוי הכלולים במי שטיפה של מחסני המטען, לאחר שנעשה בהם שימוש, אינם מכילים כל חומר המסווג כמזיק לסביבה הימית, לפי הנחיות אימ"ו לעניין יישום הנספח;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נמל היציאה ונמל היעד הבא הם בתחום האזור המיוחד וכלי השיט לא יצא מהאזור המיוחד בין נמלים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מיתקני קליטה נאותים אינם זמינים בנמלים אלה לפי הנחיות אימ"ו;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ריקון מי שטיפה של מחסני מטען המכילים שיירים ייעשה במרחק רב ככל שאפשר מהיבשה הקרובה ביותר או ממדף הקרח הקרוב ביותר, ולא פחות מ-12 מילין ימיים מהיבשה הקרובה ביותר או ממדף הקרח הקרוב ביותר;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חומרי הניקוי ותוספי הניקוי הכלולים במי השטיפה של המשטחים החיצוניים, אינם מזיקים לסביבה הימית, והכול לפי הנחיות אימ"ו לעניין יישום הנספח.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טרם הכניסה לאזור האנטארקטי, חייב כל כלי שיט ישראלי להיות בעל קיבולת מספיקה לשמירת האשפה, בעודו פועל באזור זה, ולהיות בעל הסדרים להשלכת האשפה האמורה אחרי עזיבתו את האזור.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אשפה המורכבת מסוגים שונים שחלות לגביהם הוראות תקנה 6(א)(1) עד (3), יחולו ההוראות המחמירות יותר המפורטות בתקנות אלה לפי העניין, והכול ובלבד שאם האשפה כוללת פלסטיק או שמן בישול, יחולו הוראות תקנה 3(ב).</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חריגים לאיסור השלכת אשפה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על אף האמור בתקנות 3 עד 6, רשאי אדם להשליך אשפה באחת הנסיבות המפורטות להלן, ובלבד שלא הייתה דרך אחרת אלא לפעול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השלכת האשפה נחוצה לצורך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הצלת חיים בים;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הבטחת בטיחותם של הנמצאים על כלי שיט;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הבטחת בטיחותו של כלי השיט;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אובדן אשפה שהתרחש במקרה כתוצאה מנזק לכלי שיט או לציוד שעליו;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אובדן של רשתות דיג סינתטיות שהתרחש במקרה, על אף שננקטו מראש כל האמצעים הסבירים כדי למנוע את האובדן;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השלכת ציוד דיג מכלי שיט לשם מניעת נזק לסביבה הימית או לשם הבטחת בטיחותו של כלי השיט או האנשים הנמצאים על 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בתקנות 5 ו-6, במקרה שהחזקה של פסולת מזון על גבי כלי השיט מהווה סכנה בריאותית מיידית לאנשים על הסיפון, ניתן להשליכה גם אם כלי השיט אינו נמצא בדרך.</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בדבר השלכת אשפה חריגה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הושלכה אשפה באחת הנסיבות המפורטות בתקנה 7(א), יערוך קברניט כלי השיט רישום בדבר ההשלכה, לפי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מיקום כלי השיט;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הנסיבות והנימוקים של האובדן או ההשלכה;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הפריטים שהושלכו או אבדו;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אמצעי הזהירות הסבירים שננקטו כדי למנוע או למזער השלכה או אובדן עקב תאונה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בוצעה השלכה מכלי שיט שתפוסתו 400 טונות ברוטו ומטה, ייערך הרישום ביומן הרשמי של כלי השיט לפי תקנה 2 לתקנות הנמלים (יומן רשמי לכלי שיט), התשי"ז-1957; בוצעה השלכה מכלי שיט שתפוסתו 400 טונות ברוטו ומעלה, ייערך הרישום ביומן האשפה.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אירע אובדן במקרה או השלכה של ציוד דיג באחת מהנסיבות הקבועות בתקנה 7(א)﻿(3) או (4), המהווה איום משמעותי על הסביבה הימית או על הניווט, ימסור קברניט כלי השיט דיווח למנהל רשות הספנות והנמלים; אירע אובדן מקרי כאמור במים הכפופים לסמכות השיפוט של מדינה אחרת – ימסור הקברניט דיווח גם לאותה המדינה.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ריקון בנמל</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אשפה, שאין להשליכה לים לפי תקנות 3 עד 6, תוחזק בכלי השיט עד לריקונה בנמל כשהיא מופרדת לפי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קברניט כלי שיט שבכוונתו לרוקן אשפה בנמל בישראל יודיע למפעיל הרציף בנמל שהוא עתיד לפקוד, 24 שעות לפחות לפני מועד הפקידה, בדבר סוגי האשפה שבכוונתו לרוקן וכמות משוערת של האשפה כאמור; הודעתו של קברניט כלי השיט תיעשה על גבי טופס הודעה מוקדמת בהתאם להנחיות אימ"ו; הרשות תפרסם טופס לדוגמה באתר האינטרנט של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מפעיל רציף בנמל בישראל יפעיל, בין בעצמו ובין באמצעות אחר, שירות איסוף אשפה; שירות איסוף האשפה יינתן באופן שלא יגרום עיכוב מיותר של כלי השיט הפוקד את הרציף.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רוקנה אשפה בנמל בישראל, ינפיק מפעיל הרציף, בין בעצמו ובין באמצעות אחר, אישור מודפס באנגלית וחתום בידו בדבר כמות משוערת וסוג האשפה שרוקנה כאמור על גבי הטופס שיורה לו המנהל, את האישור ימסור המפעיל לקברניט כלי שיט שהוראות תקנה 11 חלות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בנמל חדרה, במקום מפעיל רציף בנמל האמור בתקנות משנה (ב) ו-(ג), יבוא מנהל הנמל.</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בעל כלי שיט שאורכו למעלה מ-12 מטרים, יציג בכלי השיט כרזה המפרטת את הוראות תקנות 3, 4, 5 ו-6.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לשון הכרזה תהיה כזו המובנת לאנשי צוות כלי השיט בעת עבודתו, ובהפלגה במסע בין-לאומי תהיה המודעה בכלי השיט גם באנגלית, צרפתית או ספרדית.</w:t>
      </w:r>
    </w:p>
    <w:p>
      <w:pPr>
        <w:bidi/>
        <w:spacing w:before="70" w:after="5" w:line="250" w:lineRule="auto"/>
        <w:jc w:val="center"/>
      </w:pPr>
      <w:defaultTabStop w:val="720"/>
      <w:r>
        <w:rPr>
          <w:lang w:bidi="he-IL"/>
          <w:rFonts w:hint="cs" w:cs="FrankRuehl"/>
          <w:szCs w:val="26"/>
          <w:b/>
          <w:bCs/>
          <w:rtl/>
        </w:rPr>
        <w:t xml:space="preserve">פרק ג':תוכנית לניהול אשפה ויומן אשפה</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11.</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שיט"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כלי שיט שתפוסתו 100 טונות ברוטו ומעלה לרבות אסדה, ולעניין תקנה 13 – כלי שיט שתפוסתו 400 טונות ברוטו ומעלה לרבות אסדה;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כלי שיט המורשה להסיע 15 אנשים ומעלה;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 השלכת אשפה לים, שריפתה או ריקונה בנמל;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"תוכנית" – תוכנית לניהול אשפה, המבוססת על הנחיות אימ"ו לעניין תוכנית ניהול אשפה.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הפלגה בלא תוכנית לניהול אשפה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בעל כלי השיט וקברניטו יוודאו כי בכלי השיט קיימת תוכנית לניהול אשפה, הכתובה בשפה המובנת לאנשי צוות 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התוכנית תכלול נוהלי מזעור איסוף, אחסון, עיבוד, השלכה, שריפה וריקון של אשפה, לרבות אופן השימוש בציוד שעל הסיפון, והכול לפי הוראות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בתוכנית יצוין מי איש צוות הממונה על ביצועה.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הפלגה בלא יומן אשפה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בעל כלי השיט וקברניטו יוודאו כי בכלי השיט קיים יומן אשפה המנוהל לפי הוראות תקנות אלה ורשומים בו כל הפרטים שחובה לרושמם לפי תקנה 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יומן האשפה בכלי שיט ישראלי יהיה לפי הנוסח שבתוספת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תקנה זו לא תחול על כלי שיט המורשה להסיע 15 אנשים ומעלה ועוסק בביצוע הפלגות בנות שעה או פחות.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לרישום ביומן האשפה</w:t>
                </w:r>
              </w:p>
            </w:txbxContent>
          </v:textbox>
        </v:rect>
      </w:pict>
      <w:r>
        <w:rPr>
          <w:lang w:bidi="he-IL"/>
          <w:rFonts w:hint="cs" w:cs="FrankRuehl"/>
          <w:szCs w:val="34"/>
          <w:rtl/>
        </w:rPr>
        <w:t xml:space="preserve">14.</w:t>
      </w:r>
      <w:r>
        <w:rPr>
          <w:lang w:bidi="he-IL"/>
          <w:rFonts w:hint="cs" w:cs="FrankRuehl"/>
          <w:szCs w:val="26"/>
          <w:rtl/>
        </w:rPr>
        <w:tab/>
        <w:t xml:space="preserve">ביומן אשפה תירשם כל פעולה, בסמוך ככל האפשר לביצועה, כמפורט להלן, ולפי דברי ההסבר שבתוספת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תאריך ביצוע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שעת ביצוע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מיקום כלי השיט (קו אורך וקו רוחב) בעת ביצוע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סוג האשפה;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הכמות המשוערת (במטרים מעוקבים) של האשפה;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אירעה השלכת אשפה בנסיבות המפורטות בתקנה 7 – יירשמו ביומן האשפה נסיבות ההשלכה וסיבותיה והאמצעים שננקטו לצמצום ההשלכה ומניעתה.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יומן אשפה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יומן האשפה ינוהל בידי הקברניט או איש צוות שמונה לפי תקנה 12(ג) (להלן –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רישום ביומן ייעשה וייחתם בידי הממונה, והקברניט יחתום בשולי כל עמוד שמולא ביומן האשפה.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בכלי שיט ישראלי ייערכו הרישומים ביומן האשפה בשפות העברית והאנגלית; במקרה של אי-התאמה, יחייב הרישום בשפה העברית.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יומן האשפה יכול שייערך במערכת תיעוד אלקטרונית שאישר המנהל לפי הנחיות אימ"ו לעניין יומנים אלקטרוניים.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יומן האשפה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יומן האשפה יוחזק בפיקוחו ובשליטתו של הקברניט במקום זמין ויועמד לעיון בהתאם לדרישת הגורמים המוסמכים לעיין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יומן האשפה יישמר בכלי השיט יחד עם האישורים שניתנו לכלי השיט בשל מסירת האשפה ואם הפסיק כלי השיט את פעולתו, יישמר בידי בעל 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יומן האשפה והאישורים שניתנו לכלי השיט בשל מסירת האשפה יישמרו לתקופה של שנתיים מיום שנרשם בו הרישום האחרון.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תוכנית ויומן אשפה</w:t>
                </w:r>
              </w:p>
            </w:txbxContent>
          </v:textbox>
        </v:rect>
      </w:pict>
      <w:r>
        <w:rPr>
          <w:lang w:bidi="he-IL"/>
          <w:rFonts w:hint="cs" w:cs="FrankRuehl"/>
          <w:szCs w:val="34"/>
          <w:rtl/>
        </w:rPr>
        <w:t xml:space="preserve">17.</w:t>
      </w:r>
      <w:r>
        <w:rPr>
          <w:lang w:bidi="he-IL"/>
          <w:rFonts w:hint="cs" w:cs="FrankRuehl"/>
          <w:szCs w:val="26"/>
          <w:rtl/>
        </w:rPr>
        <w:tab/>
        <w:t xml:space="preserve">קברניט חייב להציג את התוכנית ויומן האשפה במקרים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בנמל או במסוף הנמצאים בישראל – לפי דרישת מפקח כלי שיט או מפקח למניעת זיהום הים;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בנמל או במסוף, הנמצאים במדינת חוץ – לפי דרישת הרשויות המוסמכות של אותה מדינה.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העתקים מיומן האשפה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קברניט כלי השיט יאפשר לגורמים המוסמכים לפי תקנה 17 לעיין ביומן האשפה של כלי השיט ולערוך העתק של כל רישום ביומן.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הקברניט יאשר בחתימתו כי העתק כאמור הוא העתק נכון של רישומי יומן האשפה.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 מאושר כאמור, יהווה ראיה לכאורה לנכונות הרשום בו, כל עוד לא הוכח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בדיקת יומן האשפה ונטילת העתק מאושר ממנו כאמור, יבוצעו במהירות האפשרית, בלי לגרום לכלי השיט עיכוב מיותר.</w:t>
      </w:r>
    </w:p>
    <w:p>
      <w:pPr>
        <w:bidi/>
        <w:spacing w:before="70" w:after="5" w:line="250" w:lineRule="auto"/>
        <w:jc w:val="center"/>
      </w:pPr>
      <w:defaultTabStop w:val="720"/>
      <w:r>
        <w:rPr>
          <w:lang w:bidi="he-IL"/>
          <w:rFonts w:hint="cs" w:cs="FrankRuehl"/>
          <w:szCs w:val="26"/>
          <w:b/>
          <w:bCs/>
          <w:rtl/>
        </w:rPr>
        <w:t xml:space="preserve">פרק ד':הוראות כלליות</w:t>
      </w:r>
      <w:bookmarkStart w:name="h22" w:id="22"/>
      <w:bookmarkEnd w:id="22"/>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בעל כלי השיט וקברניטו לקיום הוראות התקנות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בעל כלי השיט וקברניטו חייבים לפקח ולעשות כל שניתן, כדי למנוע ביצוע עבירה על הוראות תקנות אלה בידי כל אדם בכלי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על הוראות תקנות אלה בידי אדם בכלי השיט, חזקה כי בעל כלי השיט או קברניטו הפר את חובתו לפי סעיף קטן (א), אלא אם כן הוכיח כי עשה כל שניתן כדי למלא את חובתו.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הושלכה אשפה מכלי השיט באחת הנסיבות המתוארות בתקנה 7(א)(2) או (3), ינקוט קברניט כלי השיט בכל האמצעים העומדים לרשותו לשם צמצום הנזק הנגרם מההשלכה.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היה למפקח כלי שיט או למפקח להגנת הסביבה יסוד סביר להניח כי הושלכה אשפה מכלי שיט לים, בניגוד לתקנות אלה, או שהופרה הוראה מתקנות 14 עד 18 לעניין רישום ביומן אשפה, ניהולו, שמירתו, החזקתו והצגתו לגורמים המוסמכים לפי תקנה 17, או לעניין עריכת העתקים ממנו, רשאי הוא להורות, לבעל כלי השיט שבקשר אליו נעברה העבירה או לקברניטו, להפקיד ערבות או עירבון כספי בגובה הקנס האמור בסעיף 54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מפקח כלי שיט או מפקח להגנת הסביבה כאמור בתקנת משנה (א), יודיע על כך, בלא דיחוי, למנהל הנמל שהאונייה נמצאת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הוגש כתב אישום בשל העבירה שבגינה ניתנו הערבות או העירבון לפי תקנת משנה (א) בתוך 60 ימים מיום שניתנו, יוחזרו הערבות או העירבון למי שנתנם.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 כתב אישום, בתוך 60 ימים מיום שניתנו הערבות או העירבון לפי תקנת משנה (א), בשל העבירה שבגינה ניתנו, יוחזרו הערבות או העירבון, לפי העניין, עם מתן פסק דין חלוט, אלא אם כן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נקבעה עבירה על תקנות אלה כעבירה מינהלית לפי חוק העבירות המינהליות, התשמ"ו-1985, יחולו הוראות תקנות משנה (א) עד (ד) 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הערבות והעירבון יהיו בגובה הקנס המינהלי הקבוע לאותה 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החזרת הערבות והעירבון יחולו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 הומצאה הודעה על הטלת קנס מינהלי בשל אותה עבירה, בתוך 60 ימים מיום שניתנו הערבות או העירבון, הם יוחזרו למי שנתנם;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הומצאה הודעה על הטלת קנס מינהלי בשל אותה עבירה, בתוך 60 ימים מיום שניתנו הערבות או העירבון, יוחזרו הערבות והעירבון עם תשלום הקנס המינהלי או אם התובע המוסמך ביטל את הקנס, אלא אם כן הורה בית המשפט אחרת;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הומצאה הודעה על הטלת קנס מינהלי בשל אותה עבירה בתוך 60 ימים מיום שניתנו הערבות או העירבון והנקנס הודיע כי ברצונו להישפט על העבירה, יוחזרו הערבות או העירבון, לפי העניין, עם מתן פסק דין חלוט, אלא אם כן הורה בית המשפט אחרת.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21.</w:t>
      </w:r>
      <w:r>
        <w:rPr>
          <w:lang w:bidi="he-IL"/>
          <w:rFonts w:hint="cs" w:cs="FrankRuehl"/>
          <w:szCs w:val="26"/>
          <w:rtl/>
        </w:rPr>
        <w:tab/>
        <w:t xml:space="preserve">תקנות הנמלים (השלכת אשפה מכלי שיט), התש"ע-2010 – בטלות.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22.</w:t>
      </w:r>
      <w:r>
        <w:rPr>
          <w:lang w:bidi="he-IL"/>
          <w:rFonts w:hint="cs" w:cs="FrankRuehl"/>
          <w:szCs w:val="26"/>
          <w:rtl/>
        </w:rPr>
        <w:tab/>
        <w:t xml:space="preserve">תחילתן של תקנות אלה 45 ימים מיום פרסומן (להלן – מועד התחילה).</w:t>
      </w:r>
    </w:p>
    <w:p>
      <w:pPr>
        <w:bidi/>
        <w:spacing w:before="70" w:after="5" w:line="250" w:lineRule="auto"/>
        <w:jc w:val="center"/>
      </w:pPr>
      <w:defaultTabStop w:val="720"/>
      <w:bookmarkStart w:name="h27" w:id="27"/>
      <w:bookmarkEnd w:id="2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(ההגדרה "אזור מיוחד" בתקנה 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אזור מיוחד הוא אזור כמפורט להלן:</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(1)</w:t>
      </w:r>
      <w:r>
        <w:rPr>
          <w:lang w:bidi="he-IL"/>
          <w:rFonts w:hint="cs" w:cs="FrankRuehl"/>
          <w:szCs w:val="26"/>
          <w:rtl/>
        </w:rPr>
        <w:tab/>
        <w:t xml:space="preserve">אזור הים התיכון – הים התיכון עצמו, לרבות המפרצים והימים שבתוכו, המתוחם מצד הים השחור, בקו הרוחב 41º צפון ומצד מערב במיצר גיברלטר, בקו האורך 5º 36' מערב;</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(2)</w:t>
      </w:r>
      <w:r>
        <w:rPr>
          <w:lang w:bidi="he-IL"/>
          <w:rFonts w:hint="cs" w:cs="FrankRuehl"/>
          <w:szCs w:val="26"/>
          <w:rtl/>
        </w:rPr>
        <w:tab/>
        <w:t xml:space="preserve">אזור הים הבלטי – הים הבלטי עצמו, לרבות מפרץ בות'ניה ומפרץ פינלנד, והכניסה לים הבאלטי המתוחמת בקו הרוחב של סקאו בסקאגרק ב-57º 44.8' צפון;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(3)</w:t>
      </w:r>
      <w:r>
        <w:rPr>
          <w:lang w:bidi="he-IL"/>
          <w:rFonts w:hint="cs" w:cs="FrankRuehl"/>
          <w:szCs w:val="26"/>
          <w:rtl/>
        </w:rPr>
        <w:tab/>
        <w:t xml:space="preserve">אזור הים השחור – הים השחור עצמו המתוחם מצד הים התיכון בקו הרוחב 41º צפון;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(4)</w:t>
      </w:r>
      <w:r>
        <w:rPr>
          <w:lang w:bidi="he-IL"/>
          <w:rFonts w:hint="cs" w:cs="FrankRuehl"/>
          <w:szCs w:val="26"/>
          <w:rtl/>
        </w:rPr>
        <w:tab/>
        <w:t xml:space="preserve">אזור ים סוף – ים סוף עצמו, לרבות מפרצי סואץ ועקבה, המתוחם בדרום בקו החלזוני המחבר את ראס סי אן (12º 28.5' צפון, 43º 19.6' מזרח) וחוסאן מורד (12º 40.4' צפון 43º 30.2' מזרח);</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(5)</w:t>
      </w:r>
      <w:r>
        <w:rPr>
          <w:lang w:bidi="he-IL"/>
          <w:rFonts w:hint="cs" w:cs="FrankRuehl"/>
          <w:szCs w:val="26"/>
          <w:rtl/>
        </w:rPr>
        <w:tab/>
        <w:t xml:space="preserve">אזור "המפרצים" – אזור הים השוכן מצפון מערב מן הקו החלזוני המחבר את ראס אל-האד (22º 30' צפון 59º 48' מזרח) וראס אל-פסטה (25º 04' צפון 61º 25' מזרח);</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(6)</w:t>
      </w:r>
      <w:r>
        <w:rPr>
          <w:lang w:bidi="he-IL"/>
          <w:rFonts w:hint="cs" w:cs="FrankRuehl"/>
          <w:szCs w:val="26"/>
          <w:rtl/>
        </w:rPr>
        <w:tab/>
        <w:t xml:space="preserve">אזור הים הצפוני – הים הצפוני עצמו לרבות ימים שבתוכו, בגבולות שבין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מדרום לקו רוחב 62º צפון וממזרח לקו אורך 4º מערב;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מיצר הסקאגרק, שגבולו הדרומי ממזרח לסקאו מתוחם בקו הרוחב 57º 44.8' צפון;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התעלה האנגלית ומבואותיה ממזרח לקו אורך 5 מערב ומצפון לקו רוחב 48º 30' צפון;</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(7)</w:t>
      </w:r>
      <w:r>
        <w:rPr>
          <w:lang w:bidi="he-IL"/>
          <w:rFonts w:hint="cs" w:cs="FrankRuehl"/>
          <w:szCs w:val="26"/>
          <w:rtl/>
        </w:rPr>
        <w:tab/>
        <w:t xml:space="preserve">האזור האנטארקטי – אזור הים מדרום לקו הרוחב 60º דרום;</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(8)</w:t>
      </w:r>
      <w:r>
        <w:rPr>
          <w:lang w:bidi="he-IL"/>
          <w:rFonts w:hint="cs" w:cs="FrankRuehl"/>
          <w:szCs w:val="26"/>
          <w:rtl/>
        </w:rPr>
        <w:tab/>
        <w:t xml:space="preserve">האזור הקריבי – מפרץ מקסיקו והים הקריבי עצמו, לרבות המפרצים והימים שבתוכו והחלק מהאוקיינוס האטלנטי שגבולות קו הרוחב 30º צפון מפלורידה מזרחה, עד קו האורך 77º 30' מערב, ומשם בקו חלזוני למפגש קו הרוחב 20º צפון עם קו האורך 59º מערב ומשם קו חלזוני למפגש קו הרוחב 7º 20' צפון עם קו האורך 50º מערב, ומשם בקו חלזוני בכיוון דרום מערב לגבול המזרחי של גיאנה הצרפתית.</w:t>
      </w:r>
    </w:p>
    <w:p>
      <w:pPr>
        <w:bidi/>
        <w:spacing w:before="70" w:after="5" w:line="250" w:lineRule="auto"/>
        <w:jc w:val="center"/>
      </w:pPr>
      <w:defaultTabStop w:val="720"/>
      <w:bookmarkStart w:name="h36" w:id="36"/>
      <w:bookmarkEnd w:id="36"/>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(ההגדרה "היבשה הקרובה ביותר" בתקנה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היבשה הקרובה ביותר מן החוף הצפון מזרחי של אוסטרליה בקו שנמתח מנקודה על חוף אוסטרליה ב-
קו רוחב 11º 00' דרום, קו אורך 142º 08' מזרח
ומשם לנקודה בקו רוחב 10º 35' דרום, קו אורך 141º 55' מזרח
ומשם לנקודה בקו רוחב 10º 00' דרום, קו אורך 142º 00' מזרח
ומשם לנקודה בקו רוחב 9º 10' דרום, קו אורך 143º 52' מזרח
ומשם לנקודה בקו רוחב 9º 00' דרום, קו אורך 144º 30' מזרח
ומשם לנקודה בקו רוחב 10º 41' דרום, קו אורך 145º 30' מזרח
ומשם לנקודה בקו רוחב 13º 00' דרום, קו אורך 145º 00' מזרח
ומשם לנקודה בקו רוחב 15º 00' דרום, קו אורך 146º 00' מזרח
ומשם לנקודה בקו רוחב 17º 30' דרום, קו אורך 147º 00' מזרח
ומשם לנקודה בקו רוחב 21º 00' דרום, קו אורך 152º 55' מזרח
ומשם לנקודה בקו רוחב 24º 30' דרום, קו אורך 154º 00' מזרח
ומשם לנקודה על חוף אוסטרליה בקו רוחב 24º 42' דרום, קו אורך 153º 15' מזרח.
</w:t>
      </w:r>
    </w:p>
    <w:p>
      <w:pPr>
        <w:bidi/>
        <w:spacing w:before="70" w:after="5" w:line="250" w:lineRule="auto"/>
        <w:jc w:val="center"/>
      </w:pPr>
      <w:defaultTabStop w:val="720"/>
      <w:bookmarkStart w:name="h37" w:id="37"/>
      <w:bookmarkEnd w:id="37"/>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(ההגדרה "יומן אשפה" בתקנה 1 ובתקנות 13(ג) ו-14)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b3c621efa7248fc">
        <w:r>
          <w:rPr>
            <w:rStyle w:val="Hyperlink"/>
            <w:u w:val="single"/>
            <w:color w:themeColor="hyperlink"/>
          </w:rPr>
          <w:t>יומן אשפה</w:t>
        </w:r>
      </w:hyperlink>
    </w:p>
    <w:p>
      <w:pPr>
        <w:bidi/>
        <w:spacing w:before="70" w:after="5" w:line="250" w:lineRule="auto"/>
        <w:jc w:val="center"/>
      </w:pPr>
      <w:defaultTabStop w:val="720"/>
      <w:bookmarkStart w:name="h38" w:id="38"/>
      <w:bookmarkEnd w:id="38"/>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(תקנות 5 ו-6(א))</w:t>
      </w:r>
    </w:p>
    <w:p>
      <w:pPr>
        <w:bidi/>
        <w:spacing w:before="45" w:after="5" w:line="250" w:lineRule="auto"/>
        <w:jc w:val="center"/>
      </w:pPr>
      <w:defaultTabStop w:val="720"/>
      <w:r>
        <w:rPr>
          <w:lang w:bidi="he-IL"/>
          <w:rFonts w:hint="cs" w:cs="FrankRuehl"/>
          <w:szCs w:val="26"/>
          <w:rtl/>
        </w:rPr>
        <w:t xml:space="preserve">אמות המידה לסיווג מטענים מוצקים בצובר כמזיקים לסביבה הימית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לשם יישומן של תקנות אלה, ייחשבו שיירי מטען כמזיקים לסביבה הימית אם הם שיירים של מטענים מוצקים בצובר המסווגים לפי אמות המידה של המערכת הגלובלית המאוחדת של האו"ם (UN GHS) לסיווג ותיוג כימיקלים שהם בעלי אחד האפיונים האלה: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(1)</w:t>
      </w:r>
      <w:r>
        <w:rPr>
          <w:lang w:bidi="he-IL"/>
          <w:rFonts w:hint="cs" w:cs="FrankRuehl"/>
          <w:szCs w:val="26"/>
          <w:rtl/>
        </w:rPr>
        <w:tab/>
        <w:t xml:space="preserve">רעילות ימית חריפה קטגוריה 1;</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(2)</w:t>
      </w:r>
      <w:r>
        <w:rPr>
          <w:lang w:bidi="he-IL"/>
          <w:rFonts w:hint="cs" w:cs="FrankRuehl"/>
          <w:szCs w:val="26"/>
          <w:rtl/>
        </w:rPr>
        <w:tab/>
        <w:t xml:space="preserve">רעילות ימית כרונית קטגוריה 2;</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(3)</w:t>
      </w:r>
      <w:r>
        <w:rPr>
          <w:lang w:bidi="he-IL"/>
          <w:rFonts w:hint="cs" w:cs="FrankRuehl"/>
          <w:szCs w:val="26"/>
          <w:rtl/>
        </w:rPr>
        <w:tab/>
        <w:t xml:space="preserve">מסרטן (קרצינוגן) קטגוריה A1 או B1 שגם אינו מתכלה במהירות ושהוא בעל הצטברות ביולוגית גבוהה;</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(4)</w:t>
      </w:r>
      <w:r>
        <w:rPr>
          <w:lang w:bidi="he-IL"/>
          <w:rFonts w:hint="cs" w:cs="FrankRuehl"/>
          <w:szCs w:val="26"/>
          <w:rtl/>
        </w:rPr>
        <w:tab/>
        <w:t xml:space="preserve">גורם לשינוי גנטי (מוטגניות) קטגוריה A1 או B1 שגם אינו מתכלה במהירות ושהוא בעל הצטברות ביולוגית גבוהה;</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(5)</w:t>
      </w:r>
      <w:r>
        <w:rPr>
          <w:lang w:bidi="he-IL"/>
          <w:rFonts w:hint="cs" w:cs="FrankRuehl"/>
          <w:szCs w:val="26"/>
          <w:rtl/>
        </w:rPr>
        <w:tab/>
        <w:t xml:space="preserve">רעיל למערכת הרבייה קטגוריה A1 או B1 שגם אינו מתכלה במהירות ושהוא בעל הצטברות ביולוגית גבוהה;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(6)</w:t>
      </w:r>
      <w:r>
        <w:rPr>
          <w:lang w:bidi="he-IL"/>
          <w:rFonts w:hint="cs" w:cs="FrankRuehl"/>
          <w:szCs w:val="26"/>
          <w:rtl/>
        </w:rPr>
        <w:tab/>
        <w:t xml:space="preserve">רעיל לאיבר מסוים בחשיפה חוזרת קטגוריה 1 שגם אינו מתכלה במהירות ושהוא בעל הצטברות ביולוגית גבוהה;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(7)</w:t>
      </w:r>
      <w:r>
        <w:rPr>
          <w:lang w:bidi="he-IL"/>
          <w:rFonts w:hint="cs" w:cs="FrankRuehl"/>
          <w:szCs w:val="26"/>
          <w:rtl/>
        </w:rPr>
        <w:tab/>
        <w:t xml:space="preserve">מטענים מוצקים בצובר המכילים או המורכבים מפולימרים סינטטים, גומי, פלסטיק או כדורי פלסטיק להזנת בעלי חיים (כולל חומרים שנגרסו, נטחנו, נחתכו או הושרו או חומרים דומים).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מרב מיכאלי</w:t>
                </w:r>
              </w:p>
              <w:p>
                <w:pPr>
                  <w:bidi/>
                  <w:spacing w:before="45" w:after="3" w:line="250" w:lineRule="auto"/>
                  <w:jc w:val="center"/>
                </w:pPr>
                <w:defaultTabStop w:val="720"/>
                <w:r>
                  <w:rPr>
                    <w:lang w:bidi="he-IL"/>
                    <w:rFonts w:hint="cs" w:cs="FrankRuehl"/>
                    <w:szCs w:val="22"/>
                    <w:rtl/>
                  </w:rPr>
                  <w:t xml:space="preserve">שרת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הנמלים (השלכת אשפה מכלי שיט),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23993d367e5478a" /><Relationship Type="http://schemas.openxmlformats.org/officeDocument/2006/relationships/hyperlink" Target="https://www.nevo.co.il/lawattachments/62178bbc18ad95774877ee27/8f6db3f5-5e47-4916-8420-38c92309f620.doc" TargetMode="External" Id="R4b3c621efa7248fc" /><Relationship Type="http://schemas.openxmlformats.org/officeDocument/2006/relationships/header" Target="/word/header1.xml" Id="r97" /><Relationship Type="http://schemas.openxmlformats.org/officeDocument/2006/relationships/footer" Target="/word/footer1.xml" Id="r98" /></Relationships>
</file>