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73b4ba5c94544c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הסדרת הלוואות חוץ-בנקאיות (סדרי דין),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התראה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לווה לאי נקיטה של הליכי הוצאה לפועל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ענין מן ההוצאה לפועל לבית המשפט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הסדרת הלוואות חוץ-בנקאיות (סדרי דין),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7(ד) ו-18 לחוק הסדרת הלוואות חוץ-בנקאיות, התשנ"ג-1993 (להלן – החוק), סעיף 108 לחוק בתי המשפט [נוסח משולב], התשמ"ד-1984,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התראה</w:t>
                </w:r>
              </w:p>
            </w:txbxContent>
          </v:textbox>
        </v:rect>
      </w:pict>
      <w:r>
        <w:rPr>
          <w:lang w:bidi="he-IL"/>
          <w:rFonts w:hint="cs" w:cs="FrankRuehl"/>
          <w:szCs w:val="34"/>
          <w:rtl/>
        </w:rPr>
        <w:t xml:space="preserve">1.</w:t>
      </w:r>
      <w:r>
        <w:rPr>
          <w:lang w:bidi="he-IL"/>
          <w:rFonts w:hint="cs" w:cs="FrankRuehl"/>
          <w:szCs w:val="26"/>
          <w:rtl/>
        </w:rPr>
        <w:tab/>
        <w:t xml:space="preserve">התראה על דרישת מלווה להקדים את מועד הפרעון של יתרת ההלוואה כאמור בסעיף 7(ג) לחוק, תישלח ללווה בדואר רשום עם אישור מסירה; ואולם יראו את הלווה כמי שנמסרה לו ההתראה גם אם סירב לחתום על אישור המסירה.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לווה לאי נקיטה של הליכי הוצאה לפועל</w:t>
                </w:r>
              </w:p>
            </w:txbxContent>
          </v:textbox>
        </v:rect>
      </w:pict>
      <w:r>
        <w:rPr>
          <w:lang w:bidi="he-IL"/>
          <w:rFonts w:hint="cs" w:cs="FrankRuehl"/>
          <w:szCs w:val="34"/>
          <w:rtl/>
        </w:rPr>
        <w:t xml:space="preserve">2.</w:t>
      </w:r>
      <w:r>
        <w:rPr>
          <w:lang w:bidi="he-IL"/>
          <w:rFonts w:hint="cs" w:cs="FrankRuehl"/>
          <w:szCs w:val="26"/>
          <w:rtl/>
        </w:rPr>
        <w:tab/>
        <w:t xml:space="preserve">בקשת לווה לראש הוצאה לפועל שיסרב לנקוט הליכי הוצאה לפועל כאמור בסעיף 10(א) עד (ג) לחוק, תוגש בכתב; הוראות תקנות 26 ו-27 לתקנות ההוצאה לפועל, התש"ם-1979 (להלן – תקנות ההוצל"פ) יחולו, בשינויים המחויבים, על הדיון בבקשה, ולענין זה רואים את המלווה והלווה כזוכה וחייב כמשמעותם שם.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ענין מן ההוצאה לפועל לבית המשפט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הועבר ענין לבית המשפט המוסמך לאחר שסירב ראש ההוצאה לפועל לבקשת מלווה לנקוט הליכים של הוצאה לפועל נגד לווה, כאמור בסעיף 10(ד) לחוק, יודיע ראש ההוצאה לפועל ללווה על העברת הענין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משהועבר ענין לבית המשפט המוסמך כאמור בתקנת משנה (א), יושהו הליכי ההוצאה לפועל נגד הלווה, כל עוד לא החליט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שאין מקום להתערבותו לפי סעיף 9 לחוק, יימשכו ההליכים של ההוצאה לפועל, לפי בקשת המלווה, בתיק שבו הוגשה הבקשה לנקיטת הליכים.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4.</w:t>
      </w:r>
      <w:r>
        <w:rPr>
          <w:lang w:bidi="he-IL"/>
          <w:rFonts w:hint="cs" w:cs="FrankRuehl"/>
          <w:szCs w:val="26"/>
          <w:rtl/>
        </w:rPr>
        <w:tab/>
        <w:t xml:space="preserve">הוראות תקנה 120(ג) עד (ז) לתקנות ההוצל"פ, יחולו, בשינויים המחויבים, על הגשת ערעור על החלטת ראש ההוצאה לפועל לפי סעיף 14 לחוק, ועל הדיון בערעור.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הסדרת הלוואות חוץ-בנקאיות (סדרי דין), תשנ"ד-1994,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fee56eb8b84ab3" /><Relationship Type="http://schemas.openxmlformats.org/officeDocument/2006/relationships/header" Target="/word/header1.xml" Id="r97" /><Relationship Type="http://schemas.openxmlformats.org/officeDocument/2006/relationships/footer" Target="/word/footer1.xml" Id="r98" /></Relationships>
</file>