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d03e43853b2423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הסכמים קיבוציים (רישום), תשי"ז-1957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ההגשה לרישום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ההודעה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מסמכים</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הגשה מקוונת</w:t>
                </w:r>
              </w:p>
            </w:tc>
            <w:tc>
              <w:tcPr>
                <w:tcW w:w="800" w:type="pct"/>
              </w:tcPr>
              <w:p>
                <w:pPr>
                  <w:bidi/>
                  <w:spacing w:before="45" w:after="5" w:line="250" w:lineRule="auto"/>
                </w:pPr>
                <w:defaultTabStop w:val="720"/>
                <w:r>
                  <w:rPr>
                    <w:lang w:bidi="he-IL"/>
                    <w:rFonts w:hint="cs" w:cs="Times New Roman"/>
                    <w:szCs w:val="24"/>
                    <w:rtl/>
                  </w:rPr>
                  <w:t xml:space="preserve">סעיף 2א1</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טענת כשרות</w:t>
                </w:r>
              </w:p>
            </w:tc>
            <w:tc>
              <w:tcPr>
                <w:tcW w:w="800" w:type="pct"/>
              </w:tcPr>
              <w:p>
                <w:pPr>
                  <w:bidi/>
                  <w:spacing w:before="45" w:after="5" w:line="250" w:lineRule="auto"/>
                </w:pPr>
                <w:defaultTabStop w:val="720"/>
                <w:r>
                  <w:rPr>
                    <w:lang w:bidi="he-IL"/>
                    <w:rFonts w:hint="cs" w:cs="Times New Roman"/>
                    <w:szCs w:val="24"/>
                    <w:rtl/>
                  </w:rPr>
                  <w:t xml:space="preserve">סעיף 2ב</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הרישום</w:t>
                </w:r>
              </w:p>
            </w:tc>
            <w:tc>
              <w:tcPr>
                <w:tcW w:w="800" w:type="pct"/>
              </w:tcPr>
              <w:p>
                <w:pPr>
                  <w:bidi/>
                  <w:spacing w:before="45" w:after="5" w:line="250" w:lineRule="auto"/>
                </w:pPr>
                <w:defaultTabStop w:val="720"/>
                <w:r>
                  <w:rPr>
                    <w:lang w:bidi="he-IL"/>
                    <w:rFonts w:hint="cs" w:cs="Times New Roman"/>
                    <w:szCs w:val="24"/>
                    <w:rtl/>
                  </w:rPr>
                  <w:t xml:space="preserve">סעיף 2ג</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הרישום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התוספת</w:t>
                </w:r>
              </w:p>
            </w:tc>
          </w:tr>
        </w:tbl>
        <w:br w:type="page"/>
      </w:r>
    </w:p>
    <w:p>
      <w:pPr>
        <w:bidi/>
        <w:spacing w:before="45" w:after="70" w:line="250" w:lineRule="auto"/>
        <w:jc w:val="center"/>
      </w:pPr>
      <w:defaultTabStop w:val="720"/>
      <w:r>
        <w:rPr>
          <w:lang w:bidi="he-IL"/>
          <w:rFonts w:hint="cs" w:cs="FrankRuehl"/>
          <w:szCs w:val="32"/>
          <w:rtl/>
        </w:rPr>
        <w:t xml:space="preserve">תקנות הסכמים קיבוציים (רישום), תשי"ז-1957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הסעיפים 10 ו-34 לחוק הסכמים קיבוציים, תשי"ז-1957,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ההגשה לרישום</w:t>
                </w:r>
              </w:p>
            </w:txbxContent>
          </v:textbox>
        </v:rect>
      </w:pict>
      <w:r>
        <w:rPr>
          <w:lang w:bidi="he-IL"/>
          <w:rFonts w:hint="cs" w:cs="FrankRuehl"/>
          <w:szCs w:val="34"/>
          <w:rtl/>
        </w:rPr>
        <w:t xml:space="preserve">1.</w:t>
      </w:r>
      <w:r>
        <w:rPr>
          <w:lang w:bidi="he-IL"/>
          <w:rFonts w:hint="cs" w:cs="FrankRuehl"/>
          <w:szCs w:val="26"/>
          <w:rtl/>
        </w:rPr>
        <w:tab/>
        <w:t xml:space="preserve">הסכם קיבוצי, כללים מוסכמים וכתב הצטרפות כאמור בסעיף 8 לחוק, וכן כתב שינוי, ביטול או הארכה של אלה (להלן – המסמכים) יישלחו לרישום בדואר רשום לפי מען הממונה הראשי על יחסי עבודה, זרוע עבודה, ירושלים, או יימסרו בסניף מסניפי זרוע עבודה; לעניין זה, "זרוע עבודה" – זרוע עבודה המצויה באחריות השר האחראי על ביצוע החוק.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ההודעה</w:t>
                </w:r>
              </w:p>
            </w:txbxContent>
          </v:textbox>
        </v:rect>
      </w:pict>
      <w:r>
        <w:rPr>
          <w:lang w:bidi="he-IL"/>
          <w:rFonts w:hint="cs" w:cs="FrankRuehl"/>
          <w:szCs w:val="34"/>
          <w:rtl/>
        </w:rPr>
        <w:t xml:space="preserve">2.</w:t>
      </w:r>
      <w:r>
        <w:rPr>
          <w:lang w:bidi="he-IL"/>
          <w:rFonts w:hint="cs" w:cs="FrankRuehl"/>
          <w:szCs w:val="26"/>
          <w:rtl/>
        </w:rPr>
        <w:tab/>
        <w:t xml:space="preserve">כל מסמך יוגש לרישום בשלושה העתקים חתומים על ידי הצדדים ובצירוף הודעה לפי הטופס שנקבע לאותו מסמך בתוספת שאפשר להשיגו בכל אחד מסניפי זרוע עבודה.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מסמכים</w:t>
                </w:r>
              </w:p>
            </w:txbxContent>
          </v:textbox>
        </v:rect>
      </w:pict>
      <w:r>
        <w:rPr>
          <w:lang w:bidi="he-IL"/>
          <w:rFonts w:hint="cs" w:cs="FrankRuehl"/>
          <w:szCs w:val="34"/>
          <w:rtl/>
        </w:rPr>
        <w:t xml:space="preserve">2א.</w:t>
      </w:r>
      <w:r>
        <w:rPr>
          <w:lang w:bidi="he-IL"/>
          <w:rFonts w:hint="cs" w:cs="FrankRuehl"/>
          <w:szCs w:val="26"/>
          <w:rtl/>
        </w:rPr>
        <w:tab/>
        <w:t xml:space="preserve">הוגש מסמך לרישום, יפורסמו ברשומות לאחר קבלת המסמך,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תאריך חתימת המסמך;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שמות הצדדים;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תקופת תקפו;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נושאיו;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תאריך הגשתו לרישום.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הגשה מקוונת</w:t>
                </w:r>
              </w:p>
            </w:txbxContent>
          </v:textbox>
        </v:rect>
      </w:pict>
      <w:r>
        <w:rPr>
          <w:lang w:bidi="he-IL"/>
          <w:rFonts w:hint="cs" w:cs="FrankRuehl"/>
          <w:szCs w:val="34"/>
          <w:rtl/>
        </w:rPr>
        <w:t xml:space="preserve">2א1.</w:t>
        <w:tab/>
      </w:r>
      <w:r>
        <w:rPr>
          <w:lang w:bidi="he-IL"/>
          <w:rFonts w:hint="cs" w:cs="FrankRuehl"/>
          <w:szCs w:val="26"/>
          <w:rtl/>
        </w:rPr>
        <w:t xml:space="preserve">(א)</w:t>
      </w:r>
      <w:r>
        <w:rPr>
          <w:lang w:bidi="he-IL"/>
          <w:rFonts w:hint="cs" w:cs="FrankRuehl"/>
          <w:szCs w:val="26"/>
          <w:rtl/>
        </w:rPr>
        <w:tab/>
        <w:t xml:space="preserve">המסמכים המפורטים בתקנות 1 ו-2, יכול שיוגשו, במקום בדואר רשום ובשלושה העתקים כאמור בתקנות 1 ו-2, באמצעי טכנולוגי המאפשר הגשת המסמכים כאמור בתקנה זו באופן מקוון, ובכלל זה באמצעות דואר אלקטרוני, שפרסם הממונה הראשי על יחסי עבודה באתר האינטרנט של זרוע עבודה (להלן – אמצעי דיגיטלי).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הוגשו כל המסמכים כאמור בתקנת משנה (א) באמצעי דיגיטלי, יראו את המועד שבו ניתן אישור מיידי על קבלת המסמך באמצעי הדיגיטלי על ידי היחידה של הממונה הראשי על יחסי עבודה, כמועד הגשתם.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טענת כשרות</w:t>
                </w:r>
              </w:p>
            </w:txbxContent>
          </v:textbox>
        </v:rect>
      </w:pict>
      <w:r>
        <w:rPr>
          <w:lang w:bidi="he-IL"/>
          <w:rFonts w:hint="cs" w:cs="FrankRuehl"/>
          <w:szCs w:val="34"/>
          <w:rtl/>
        </w:rPr>
        <w:t xml:space="preserve">2ב.</w:t>
        <w:tab/>
      </w:r>
      <w:r>
        <w:rPr>
          <w:lang w:bidi="he-IL"/>
          <w:rFonts w:hint="cs" w:cs="FrankRuehl"/>
          <w:szCs w:val="26"/>
          <w:rtl/>
        </w:rPr>
        <w:t xml:space="preserve">(א)</w:t>
      </w:r>
      <w:r>
        <w:rPr>
          <w:lang w:bidi="he-IL"/>
          <w:rFonts w:hint="cs" w:cs="FrankRuehl"/>
          <w:szCs w:val="26"/>
          <w:rtl/>
        </w:rPr>
        <w:tab/>
        <w:t xml:space="preserve">טענה בדבר אי-כשרות של ארגון עובדים כאמור בסעיף 6 לחוק, תוגש במכתב רשום חתום על ידי הארגון הטוען לפי מען הממונה הראשי על יחסי עבודה, זרוע עבודה, ירושלים, לא יאוחר מיום ה-10 בחודש שאחרי החודש בו פורסמו הפרטים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טענה כאמור בתקנת משנה (א), יודיע הממונה הראשי על יחסי עבודה בכתב על החלטתו לצדדים החתומים על המסמך ולארגון הטוען.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טענה בדבר אי-כשרות של ארגון עובדים יכול שתוגש לממונה הראשי על יחסי עבודה, במקום במכתב רשום כאמור בתקנת משנה (א), באמצעי דיגיטלי כאמור בתקנה 2א1.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הוגשה טענה בדבר אי-כשרות של ארגון עובדים באמצעי דיגיטלי, יראו את המועד שבו ניתן אישור מיידי על קבלת הטענה באמצעי הדיגיטלי על ידי היחידה של הממונה הראשי על יחסי עבודה, כמועד הגשת הטענה.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הרישום</w:t>
                </w:r>
              </w:p>
            </w:txbxContent>
          </v:textbox>
        </v:rect>
      </w:pict>
      <w:r>
        <w:rPr>
          <w:lang w:bidi="he-IL"/>
          <w:rFonts w:hint="cs" w:cs="FrankRuehl"/>
          <w:szCs w:val="34"/>
          <w:rtl/>
        </w:rPr>
        <w:t xml:space="preserve">2ג.</w:t>
      </w:r>
      <w:r>
        <w:rPr>
          <w:lang w:bidi="he-IL"/>
          <w:rFonts w:hint="cs" w:cs="FrankRuehl"/>
          <w:szCs w:val="26"/>
          <w:rtl/>
        </w:rPr>
        <w:tab/>
        <w:t xml:space="preserve">ביום ה-15 בחודש שאחרי פרסום הפרטים ברשומות, או סמוך אחרי תאריך זה, יירשם המסמך. נדחתה טענה שהוגשה כאמור בתקנה 2ב, יירשם המסמך מיד אחרי ההחלטה על הדחיה.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הרישום</w:t>
                </w:r>
              </w:p>
            </w:txbxContent>
          </v:textbox>
        </v:rect>
      </w:pict>
      <w:r>
        <w:rPr>
          <w:lang w:bidi="he-IL"/>
          <w:rFonts w:hint="cs" w:cs="FrankRuehl"/>
          <w:szCs w:val="34"/>
          <w:rtl/>
        </w:rPr>
        <w:t xml:space="preserve">3.</w:t>
      </w:r>
      <w:r>
        <w:rPr>
          <w:lang w:bidi="he-IL"/>
          <w:rFonts w:hint="cs" w:cs="FrankRuehl"/>
          <w:szCs w:val="26"/>
          <w:rtl/>
        </w:rPr>
        <w:tab/>
        <w:t xml:space="preserve">הוגש מסמך לרישום ונרשם, יחזיר הממונה הראשי על יחסי עבודה העתק אחד של המסמך ובו אישור שהמסמך נרשם באמצעות דואר רשום או באמצעות אמצעי דיגיטלי.</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4.</w:t>
      </w:r>
      <w:r>
        <w:rPr>
          <w:lang w:bidi="he-IL"/>
          <w:rFonts w:hint="cs" w:cs="FrankRuehl"/>
          <w:szCs w:val="26"/>
          <w:rtl/>
        </w:rPr>
        <w:tab/>
        <w:t xml:space="preserve">לתקנות אלה ייקרא "תקנות הסכמים קיבוציים (רישום), תשי"ז-1957".</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התוספת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מספר 1
</w:t>
      </w:r>
      <w:hyperlink xmlns:r="http://schemas.openxmlformats.org/officeDocument/2006/relationships" w:history="true" r:id="Rda179ddbd4354de3">
        <w:r>
          <w:rPr>
            <w:rStyle w:val="Hyperlink"/>
            <w:u w:val="single"/>
            <w:color w:themeColor="hyperlink"/>
          </w:rPr>
          <w:t>רישום הסכם קיבוצי כללי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מספר 2
</w:t>
      </w:r>
      <w:hyperlink xmlns:r="http://schemas.openxmlformats.org/officeDocument/2006/relationships" w:history="true" r:id="R942f77bc36f74794">
        <w:r>
          <w:rPr>
            <w:rStyle w:val="Hyperlink"/>
            <w:u w:val="single"/>
            <w:color w:themeColor="hyperlink"/>
          </w:rPr>
          <w:t>רישום הסכם קיבוצי מיוחד</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מספר 3
</w:t>
      </w:r>
      <w:hyperlink xmlns:r="http://schemas.openxmlformats.org/officeDocument/2006/relationships" w:history="true" r:id="R7ffe85b5548c41f0">
        <w:r>
          <w:rPr>
            <w:rStyle w:val="Hyperlink"/>
            <w:u w:val="single"/>
            <w:color w:themeColor="hyperlink"/>
          </w:rPr>
          <w:t>רישום כללים מוסכמים להסכם קיבוצי מיוחד</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מספר 4
</w:t>
      </w:r>
      <w:hyperlink xmlns:r="http://schemas.openxmlformats.org/officeDocument/2006/relationships" w:history="true" r:id="R0bc03c430c4b4d30">
        <w:r>
          <w:rPr>
            <w:rStyle w:val="Hyperlink"/>
            <w:u w:val="single"/>
            <w:color w:themeColor="hyperlink"/>
          </w:rPr>
          <w:t>רישום ביטול הסכם קיבוצי</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מרדכי נמיר</w:t>
                </w:r>
              </w:p>
              <w:p>
                <w:pPr>
                  <w:bidi/>
                  <w:spacing w:before="45" w:after="3" w:line="250" w:lineRule="auto"/>
                  <w:jc w:val="center"/>
                </w:pPr>
                <w:defaultTabStop w:val="720"/>
                <w:r>
                  <w:rPr>
                    <w:lang w:bidi="he-IL"/>
                    <w:rFonts w:hint="cs" w:cs="FrankRuehl"/>
                    <w:szCs w:val="22"/>
                    <w:rtl/>
                  </w:rPr>
                  <w:t xml:space="preserve">שר העבודה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הסכמים קיבוציים (רישום), תשי"ז-1957, נוסח עדכני נכון ליום 05.11.2022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6b71be37c4d4747" /><Relationship Type="http://schemas.openxmlformats.org/officeDocument/2006/relationships/hyperlink" Target="https://www.nevo.co.il/lawattachments/631477ed22734b7a89bac9dc/e8f1b391-3a85-418d-9ce5-da825e6cc399.pdf" TargetMode="External" Id="Rda179ddbd4354de3" /><Relationship Type="http://schemas.openxmlformats.org/officeDocument/2006/relationships/hyperlink" Target="https://www.nevo.co.il/lawattachments/631477ed22734b7a89bac9dc/a000f819-e216-47ee-8385-38d2631927db.pdf" TargetMode="External" Id="R942f77bc36f74794" /><Relationship Type="http://schemas.openxmlformats.org/officeDocument/2006/relationships/hyperlink" Target="https://www.nevo.co.il/lawattachments/631477ed22734b7a89bac9dc/6f42d784-fd02-4747-8ef8-eca091283cba.pdf" TargetMode="External" Id="R7ffe85b5548c41f0" /><Relationship Type="http://schemas.openxmlformats.org/officeDocument/2006/relationships/hyperlink" Target="https://www.nevo.co.il/lawattachments/631477ed22734b7a89bac9dc/fc441234-6b91-4748-a9ef-d0eb8cda3c20.pdf" TargetMode="External" Id="R0bc03c430c4b4d30" /><Relationship Type="http://schemas.openxmlformats.org/officeDocument/2006/relationships/header" Target="/word/header1.xml" Id="r97" /><Relationship Type="http://schemas.openxmlformats.org/officeDocument/2006/relationships/footer" Target="/word/footer1.xml" Id="r98" /></Relationships>
</file>