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1b6a8814f38454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הספריות הציבוריות (המועצה), תשל"ו-1976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חברותו של חבר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היוועצות במועצה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הספריות הציבוריות (המועצה), תשל"ו-1976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9 לחוק הספריות הציבוריות, תשל"ה-1975, ולאחר היוועצות במועצה,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לספריות ציבוריות שהוקמה לפי סעיף 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 יושב ראש המועצה, ובהיעדרו – ממלא מקומו הקבוע, שהשר מינה אותם מבין חברי המועצה.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2.</w:t>
      </w:r>
      <w:r>
        <w:rPr>
          <w:lang w:bidi="he-IL"/>
          <w:rFonts w:hint="cs" w:cs="FrankRuehl"/>
          <w:szCs w:val="26"/>
          <w:rtl/>
        </w:rPr>
        <w:tab/>
        <w:t xml:space="preserve">תקופת כהונתה של המועצה היא שלוש שנים.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חברותו של חבר המועצה</w:t>
                </w:r>
              </w:p>
            </w:txbxContent>
          </v:textbox>
        </v:rect>
      </w:pict>
      <w:r>
        <w:rPr>
          <w:lang w:bidi="he-IL"/>
          <w:rFonts w:hint="cs" w:cs="FrankRuehl"/>
          <w:szCs w:val="34"/>
          <w:rtl/>
        </w:rPr>
        <w:t xml:space="preserve">3.</w:t>
      </w:r>
      <w:r>
        <w:rPr>
          <w:lang w:bidi="he-IL"/>
          <w:rFonts w:hint="cs" w:cs="FrankRuehl"/>
          <w:szCs w:val="26"/>
          <w:rtl/>
        </w:rPr>
        <w:tab/>
        <w:t xml:space="preserve">חברותו של אדם במועצה פוקעת אם הוא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נפטר;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התפטר בהודעה בכתב שמסר ליושב-ראש;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נתמנה חבר המועצה כנציג של גוף מן הגופים המנויים בסעיף 8 לחוק, ולדעת השר, חדל להיות נציג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נבצר ממנו למלא את התפקיד, לדעת השר ולאחר היוועצות עם היושב-ראש;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הורשע בעבירה שיש עמה קלון או שהיא מחייבת, לדעת השר, את סיום כהונתו;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נעדר מישיבות המועצה שלוש ישיבות רצופות ולא הודיע על כך מראש ליושב-ראש, אלא אם נעדר בגלל שירות במילואים בצבא-הגנה לישראל או בגלל מחלה.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היוועצות במועצה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השר יודיע, באמצעות מנהל היחידה לספריות במשרד החינוך והתרבות, ליושב ראש המועצה על כל ענין אשר בו יש להיוועץ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היושב ראש ישלח לכל אחד מחברי המועצה הודעה בכתב בענין שעליו קיבל הודעה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הודיע היושב ראש לשר, תוך עשרים ואחד יום מיום שקיבל את ההודעה לפי תקנת משנה (א), כי המועצה תקיים דיון בענין הכלול בהודעה, רואים את ההצעה כאילו נתקבלה בחיוב על דעת המועצה; האמור בתקנת-משנה זו אינו גורע מסמכות המועצה להעלות הצעה 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תקבע בתקנון את סדרי עבודתה, ובכלל זה את התנאים למסירת הודעה כאמור בתקנת משנה (ג).</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לתקנות אלה ייקרא "תקנות הספריות הציבוריות (המועצה), תשל"ו-1976".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אהרן ידלין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הספריות הציבוריות (המועצה), תשל"ו-1976, נוסח עדכני נכון ליום 02.09.2022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c6c5faac1474155" /><Relationship Type="http://schemas.openxmlformats.org/officeDocument/2006/relationships/header" Target="/word/header1.xml" Id="r97" /><Relationship Type="http://schemas.openxmlformats.org/officeDocument/2006/relationships/footer" Target="/word/footer1.xml" Id="r98" /></Relationships>
</file>